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87B6A" w14:textId="77777777" w:rsidR="00CB31E7" w:rsidRPr="00F83927" w:rsidRDefault="005A74E9" w:rsidP="005A74E9">
      <w:pPr>
        <w:spacing w:line="276" w:lineRule="auto"/>
        <w:jc w:val="center"/>
        <w:rPr>
          <w:b/>
          <w:color w:val="000000" w:themeColor="text1"/>
        </w:rPr>
      </w:pPr>
      <w:r w:rsidRPr="00F83927">
        <w:rPr>
          <w:b/>
          <w:color w:val="000000" w:themeColor="text1"/>
        </w:rPr>
        <w:t>TERMS OF REFERENCE</w:t>
      </w:r>
    </w:p>
    <w:p w14:paraId="78E3413C" w14:textId="77777777" w:rsidR="005A74E9" w:rsidRPr="00F83927" w:rsidRDefault="00000000" w:rsidP="00CB31E7">
      <w:pPr>
        <w:spacing w:line="276" w:lineRule="auto"/>
        <w:jc w:val="center"/>
        <w:rPr>
          <w:b/>
          <w:color w:val="000000" w:themeColor="text1"/>
        </w:rPr>
      </w:pPr>
      <w:r>
        <w:rPr>
          <w:b/>
          <w:bCs/>
          <w:color w:val="000000" w:themeColor="text1"/>
        </w:rPr>
        <w:pict w14:anchorId="6E4721AD">
          <v:rect id="_x0000_i1025" style="width:0;height:1.5pt" o:hralign="center" o:hrstd="t" o:hr="t" fillcolor="#a0a0a0" stroked="f"/>
        </w:pict>
      </w:r>
    </w:p>
    <w:p w14:paraId="414A8FAF" w14:textId="77777777" w:rsidR="00CB31E7" w:rsidRPr="00F83927" w:rsidRDefault="00C855C1" w:rsidP="00CB31E7">
      <w:pPr>
        <w:jc w:val="center"/>
        <w:rPr>
          <w:b/>
          <w:color w:val="00B050"/>
        </w:rPr>
      </w:pPr>
      <w:bookmarkStart w:id="0" w:name="_Hlk82420607"/>
      <w:r w:rsidRPr="00F83927">
        <w:rPr>
          <w:b/>
          <w:color w:val="00B050"/>
        </w:rPr>
        <w:t xml:space="preserve">CONSULTANCY TO </w:t>
      </w:r>
      <w:r w:rsidR="00CB31E7" w:rsidRPr="00F83927">
        <w:rPr>
          <w:b/>
          <w:color w:val="00B050"/>
        </w:rPr>
        <w:t>DEVELOP AND ADOPT REGIONAL GUIDELINES FOR SUSTAINABLE WATER SUPPLY SERVICES</w:t>
      </w:r>
    </w:p>
    <w:bookmarkEnd w:id="0"/>
    <w:p w14:paraId="64771433" w14:textId="77777777" w:rsidR="00C855C1" w:rsidRPr="00F83927" w:rsidRDefault="00000000" w:rsidP="00C855C1">
      <w:pPr>
        <w:spacing w:line="276" w:lineRule="auto"/>
        <w:jc w:val="both"/>
        <w:rPr>
          <w:b/>
          <w:bCs/>
          <w:color w:val="000000" w:themeColor="text1"/>
        </w:rPr>
      </w:pPr>
      <w:r>
        <w:rPr>
          <w:b/>
          <w:bCs/>
          <w:color w:val="000000" w:themeColor="text1"/>
        </w:rPr>
        <w:pict w14:anchorId="39E3CE1A">
          <v:rect id="_x0000_i1026" style="width:0;height:1.5pt" o:hrstd="t" o:hr="t" fillcolor="#a0a0a0" stroked="f"/>
        </w:pict>
      </w:r>
    </w:p>
    <w:p w14:paraId="5559D44A" w14:textId="77777777" w:rsidR="00036BAF" w:rsidRPr="00F83927" w:rsidRDefault="00036BAF" w:rsidP="00036BAF">
      <w:pPr>
        <w:spacing w:before="100" w:beforeAutospacing="1" w:after="100" w:afterAutospacing="1"/>
        <w:outlineLvl w:val="2"/>
        <w:rPr>
          <w:b/>
          <w:bCs/>
        </w:rPr>
      </w:pPr>
      <w:r w:rsidRPr="00F83927">
        <w:rPr>
          <w:b/>
          <w:bCs/>
        </w:rPr>
        <w:t>1. Introduction</w:t>
      </w:r>
    </w:p>
    <w:p w14:paraId="4841BBF8" w14:textId="5CC6B807" w:rsidR="006142C6" w:rsidRPr="00F83927" w:rsidRDefault="006142C6" w:rsidP="006142C6">
      <w:pPr>
        <w:jc w:val="both"/>
      </w:pPr>
      <w:r w:rsidRPr="00F83927">
        <w:t>Taakulo Somaliland Community Organization (TASCO) and Welthungerhilfe (WHH) are implementing a project focused on Sustainable WASH Systems (SWS) to improve rural water services in Somaliland. The project aims to strengthen global WASH programs and contribute to achieving SDG 6 by integrating core elements of WHH's Sustainable Services Initiative. It will pilot a systems-based approach to water supply, engaging key stakeholders and addressing financial, institutional, environmental, and political factors. The project, which aligns with Somaliland's national policies and strategies, seeks to influence national policy frameworks by incorporating lessons learned and best practices to strengthen WASH systems at both national and regional levels.</w:t>
      </w:r>
    </w:p>
    <w:p w14:paraId="24F3030B" w14:textId="77777777" w:rsidR="00036BAF" w:rsidRPr="00F83927" w:rsidRDefault="00036BAF" w:rsidP="00036BAF">
      <w:pPr>
        <w:spacing w:before="100" w:beforeAutospacing="1" w:after="100" w:afterAutospacing="1"/>
        <w:outlineLvl w:val="2"/>
        <w:rPr>
          <w:b/>
          <w:bCs/>
        </w:rPr>
      </w:pPr>
      <w:r w:rsidRPr="00F83927">
        <w:rPr>
          <w:b/>
          <w:bCs/>
        </w:rPr>
        <w:t>2. Background</w:t>
      </w:r>
    </w:p>
    <w:p w14:paraId="5EB9C283" w14:textId="77777777" w:rsidR="00B719BB" w:rsidRPr="00F83927" w:rsidRDefault="00B719BB" w:rsidP="00B719BB">
      <w:pPr>
        <w:pStyle w:val="NormalWeb"/>
        <w:jc w:val="both"/>
      </w:pPr>
      <w:r w:rsidRPr="00F83927">
        <w:t>Improving access to water, sanitation, and hygiene (WASH) services is a cornerstone of global development, as emphasized in the Sustainable Development Goals (SDGs). Enhanced WASH services not only improve public health outcomes but also significantly boost the quality of life and economic productivity of communities. However, access to sustainable WASH services remains a significant challenge in Somaliland, particularly in rural and peri-urban areas where water and sanitation infrastructure is limited.</w:t>
      </w:r>
    </w:p>
    <w:p w14:paraId="17681008" w14:textId="77777777" w:rsidR="00B719BB" w:rsidRPr="00F83927" w:rsidRDefault="00B719BB" w:rsidP="00B719BB">
      <w:pPr>
        <w:pStyle w:val="NormalWeb"/>
        <w:jc w:val="both"/>
      </w:pPr>
      <w:r w:rsidRPr="00F83927">
        <w:t>A recent feasibility study highlighted a critical gap in Somaliland’s WASH sector: the absence of district or regional WASH plans, particularly in the Awdal Region. This gap undermines public health, community development, and overall quality of life, underscoring the urgent need for sustainable and climate-resilient approaches to WASH service delivery.</w:t>
      </w:r>
    </w:p>
    <w:p w14:paraId="0E3BC0BA" w14:textId="2CC1C55B" w:rsidR="00B719BB" w:rsidRPr="00F83927" w:rsidRDefault="00B719BB" w:rsidP="00B719BB">
      <w:pPr>
        <w:pStyle w:val="NormalWeb"/>
        <w:jc w:val="both"/>
      </w:pPr>
      <w:r w:rsidRPr="00F83927">
        <w:t>The development of regional WASH guidelines is a foundational step toward addressing these challenges and achieving sustainable water supply systems. Such guidelines establish clear, long-term strategic pathways for effective WASH service delivery, fostering accountability among local governments and service providers. They also enable collective action by engaging diverse stakeholders and making efforts to ensure the sustainable provision of WASH services. By strengthening monitoring, regulatory, financial, and coordination systems, regional WASH planning significantly contributes to national strategies and policies, advancing progress toward SDG 6.</w:t>
      </w:r>
    </w:p>
    <w:p w14:paraId="2DF1416C" w14:textId="2F29E335" w:rsidR="00F21E40" w:rsidRPr="00F83927" w:rsidRDefault="00B719BB" w:rsidP="00DC537A">
      <w:pPr>
        <w:pStyle w:val="NormalWeb"/>
        <w:jc w:val="both"/>
      </w:pPr>
      <w:r w:rsidRPr="00F83927">
        <w:t xml:space="preserve">This consultancy aims to address the identified gaps by developing comprehensive regional guidelines and a strategic WASH plan for the Awdal Region. These outputs will enhance local government accountability, reinforce institutional frameworks, and ensure the long-term sustainability of WASH services. By emphasizing a systems-strengthening approach, the project </w:t>
      </w:r>
      <w:r w:rsidRPr="00F83927">
        <w:lastRenderedPageBreak/>
        <w:t>promotes collaboration among stakeholders to tackle existing challenges and create a resilient WASH system that meets the region’s development needs.</w:t>
      </w:r>
    </w:p>
    <w:p w14:paraId="388BB881" w14:textId="5D3C31AC" w:rsidR="00DC537A" w:rsidRPr="00DC537A" w:rsidRDefault="00DC537A" w:rsidP="00DC537A">
      <w:pPr>
        <w:spacing w:before="100" w:beforeAutospacing="1" w:after="100" w:afterAutospacing="1"/>
        <w:outlineLvl w:val="2"/>
        <w:rPr>
          <w:b/>
          <w:bCs/>
        </w:rPr>
      </w:pPr>
      <w:r w:rsidRPr="00DC537A">
        <w:rPr>
          <w:b/>
          <w:bCs/>
        </w:rPr>
        <w:t>1. Objective</w:t>
      </w:r>
      <w:r w:rsidRPr="00F83927">
        <w:rPr>
          <w:b/>
          <w:bCs/>
        </w:rPr>
        <w:t xml:space="preserve"> </w:t>
      </w:r>
    </w:p>
    <w:p w14:paraId="46C9CDEB" w14:textId="2C045036" w:rsidR="00BD5AC7" w:rsidRPr="00F83927" w:rsidRDefault="00DC537A" w:rsidP="00BD5AC7">
      <w:pPr>
        <w:pStyle w:val="ListParagraph"/>
        <w:numPr>
          <w:ilvl w:val="0"/>
          <w:numId w:val="28"/>
        </w:numPr>
        <w:jc w:val="both"/>
      </w:pPr>
      <w:r w:rsidRPr="00F83927">
        <w:t>The primary objective of this activity is to develop and implement comprehensive regional guidelines for sustainable water supply services in the Awdal region, ensuring alignment with national policies, international commitments (e.g., SDGs), and regional development plans, while fostering stakeholder collaboration, building institutional capacity, and providing a framework for resource mobilization and long-term sustainability</w:t>
      </w:r>
    </w:p>
    <w:p w14:paraId="2C25B0D3" w14:textId="77777777" w:rsidR="00BD5AC7" w:rsidRPr="00BD5AC7" w:rsidRDefault="00BD5AC7" w:rsidP="00BD5AC7">
      <w:pPr>
        <w:spacing w:before="100" w:beforeAutospacing="1" w:after="100" w:afterAutospacing="1"/>
        <w:outlineLvl w:val="2"/>
        <w:rPr>
          <w:b/>
          <w:bCs/>
        </w:rPr>
      </w:pPr>
      <w:r w:rsidRPr="00BD5AC7">
        <w:rPr>
          <w:b/>
          <w:bCs/>
        </w:rPr>
        <w:t>2. Scope of Work</w:t>
      </w:r>
    </w:p>
    <w:p w14:paraId="3CFD68B7" w14:textId="77777777" w:rsidR="00BD5AC7" w:rsidRPr="00BD5AC7" w:rsidRDefault="00BD5AC7" w:rsidP="00BD5AC7">
      <w:pPr>
        <w:spacing w:before="100" w:beforeAutospacing="1" w:after="100" w:afterAutospacing="1"/>
      </w:pPr>
      <w:r w:rsidRPr="00BD5AC7">
        <w:t>The assignment will involve the following key activities:</w:t>
      </w:r>
    </w:p>
    <w:p w14:paraId="60A71B0E" w14:textId="77777777" w:rsidR="00BD5AC7" w:rsidRPr="00BD5AC7" w:rsidRDefault="00BD5AC7" w:rsidP="00BD5AC7">
      <w:pPr>
        <w:numPr>
          <w:ilvl w:val="0"/>
          <w:numId w:val="29"/>
        </w:numPr>
        <w:spacing w:before="100" w:beforeAutospacing="1" w:after="100" w:afterAutospacing="1"/>
      </w:pPr>
      <w:r w:rsidRPr="00BD5AC7">
        <w:rPr>
          <w:b/>
          <w:bCs/>
        </w:rPr>
        <w:t>Assessment and Prioritization:</w:t>
      </w:r>
    </w:p>
    <w:p w14:paraId="05C5DB7B" w14:textId="77777777" w:rsidR="00BD5AC7" w:rsidRPr="00BD5AC7" w:rsidRDefault="00BD5AC7" w:rsidP="00BD5AC7">
      <w:pPr>
        <w:spacing w:before="100" w:beforeAutospacing="1"/>
        <w:ind w:left="360"/>
        <w:jc w:val="both"/>
      </w:pPr>
      <w:r w:rsidRPr="00BD5AC7">
        <w:t>Facilitate a two-day workshop with 30 regional WASH actors and stakeholders in Borama District to:</w:t>
      </w:r>
    </w:p>
    <w:p w14:paraId="1281A6AC" w14:textId="1115B8FD" w:rsidR="00BD5AC7" w:rsidRPr="00BD5AC7" w:rsidRDefault="00BD5AC7" w:rsidP="00BD5AC7">
      <w:pPr>
        <w:numPr>
          <w:ilvl w:val="0"/>
          <w:numId w:val="30"/>
        </w:numPr>
        <w:spacing w:before="100" w:beforeAutospacing="1"/>
        <w:jc w:val="both"/>
      </w:pPr>
      <w:r w:rsidRPr="00BD5AC7">
        <w:t xml:space="preserve">Discuss the findings of </w:t>
      </w:r>
      <w:r w:rsidR="003D3B58">
        <w:t xml:space="preserve">the </w:t>
      </w:r>
      <w:r w:rsidRPr="00BD5AC7">
        <w:t xml:space="preserve">assessments </w:t>
      </w:r>
      <w:proofErr w:type="gramStart"/>
      <w:r w:rsidRPr="00BD5AC7">
        <w:t>conducted</w:t>
      </w:r>
      <w:r w:rsidR="003D3B58">
        <w:t xml:space="preserve">  in</w:t>
      </w:r>
      <w:proofErr w:type="gramEnd"/>
      <w:r w:rsidR="003D3B58">
        <w:t xml:space="preserve"> </w:t>
      </w:r>
      <w:r w:rsidR="003D3B58" w:rsidRPr="00724366">
        <w:rPr>
          <w:bCs/>
        </w:rPr>
        <w:t xml:space="preserve">Baki, </w:t>
      </w:r>
      <w:proofErr w:type="spellStart"/>
      <w:r w:rsidR="003D3B58" w:rsidRPr="00724366">
        <w:rPr>
          <w:bCs/>
        </w:rPr>
        <w:t>Borama</w:t>
      </w:r>
      <w:proofErr w:type="spellEnd"/>
      <w:r w:rsidR="003D3B58" w:rsidRPr="00724366">
        <w:rPr>
          <w:bCs/>
        </w:rPr>
        <w:t xml:space="preserve">, </w:t>
      </w:r>
      <w:proofErr w:type="spellStart"/>
      <w:r w:rsidR="003D3B58" w:rsidRPr="00724366">
        <w:rPr>
          <w:bCs/>
        </w:rPr>
        <w:t>Zeylac</w:t>
      </w:r>
      <w:proofErr w:type="spellEnd"/>
      <w:r w:rsidR="003D3B58" w:rsidRPr="00724366">
        <w:rPr>
          <w:bCs/>
        </w:rPr>
        <w:t xml:space="preserve"> and </w:t>
      </w:r>
      <w:proofErr w:type="spellStart"/>
      <w:r w:rsidR="003D3B58" w:rsidRPr="00724366">
        <w:rPr>
          <w:bCs/>
        </w:rPr>
        <w:t>Lughaya</w:t>
      </w:r>
      <w:proofErr w:type="spellEnd"/>
      <w:r w:rsidR="003D3B58" w:rsidRPr="00724366">
        <w:rPr>
          <w:bCs/>
        </w:rPr>
        <w:t xml:space="preserve"> districts</w:t>
      </w:r>
    </w:p>
    <w:p w14:paraId="12E3D5AD" w14:textId="77777777" w:rsidR="00BD5AC7" w:rsidRPr="00BD5AC7" w:rsidRDefault="00BD5AC7" w:rsidP="00BD5AC7">
      <w:pPr>
        <w:numPr>
          <w:ilvl w:val="0"/>
          <w:numId w:val="30"/>
        </w:numPr>
        <w:spacing w:before="100" w:beforeAutospacing="1" w:after="100" w:afterAutospacing="1"/>
        <w:jc w:val="both"/>
      </w:pPr>
      <w:r w:rsidRPr="00BD5AC7">
        <w:t>Identify and prioritize key issues for inclusion in the guidelines (e.g., infrastructure investment/maintenance, institutional strengthening, service delivery models, and monitoring activities).</w:t>
      </w:r>
    </w:p>
    <w:p w14:paraId="4989025F" w14:textId="77777777" w:rsidR="00BD5AC7" w:rsidRPr="00BD5AC7" w:rsidRDefault="00BD5AC7" w:rsidP="00BD5AC7">
      <w:pPr>
        <w:numPr>
          <w:ilvl w:val="0"/>
          <w:numId w:val="30"/>
        </w:numPr>
        <w:spacing w:before="100" w:beforeAutospacing="1" w:after="100" w:afterAutospacing="1"/>
        <w:jc w:val="both"/>
      </w:pPr>
      <w:r w:rsidRPr="00BD5AC7">
        <w:t>Establish a smaller working group (5–10 members) to refine and finalize the guidelines.</w:t>
      </w:r>
    </w:p>
    <w:p w14:paraId="282CDD04" w14:textId="77777777" w:rsidR="00BD5AC7" w:rsidRPr="00BD5AC7" w:rsidRDefault="00BD5AC7" w:rsidP="00BD5AC7">
      <w:pPr>
        <w:numPr>
          <w:ilvl w:val="0"/>
          <w:numId w:val="29"/>
        </w:numPr>
        <w:spacing w:before="100" w:beforeAutospacing="1" w:after="100" w:afterAutospacing="1"/>
      </w:pPr>
      <w:r w:rsidRPr="00BD5AC7">
        <w:rPr>
          <w:b/>
          <w:bCs/>
        </w:rPr>
        <w:t>Guidelines Development and Review:</w:t>
      </w:r>
    </w:p>
    <w:p w14:paraId="5C27A882" w14:textId="2C8E571D" w:rsidR="00BD5AC7" w:rsidRPr="00BD5AC7" w:rsidRDefault="00BD5AC7" w:rsidP="0036288C">
      <w:pPr>
        <w:spacing w:before="100" w:beforeAutospacing="1" w:after="100" w:afterAutospacing="1"/>
      </w:pPr>
      <w:r w:rsidRPr="00BD5AC7">
        <w:t xml:space="preserve">Organize review meetings with the working group </w:t>
      </w:r>
      <w:r w:rsidRPr="00F83927">
        <w:t>too</w:t>
      </w:r>
      <w:r w:rsidRPr="00BD5AC7">
        <w:t>:</w:t>
      </w:r>
    </w:p>
    <w:p w14:paraId="78787D0F" w14:textId="77777777" w:rsidR="00BD5AC7" w:rsidRPr="00BD5AC7" w:rsidRDefault="00BD5AC7" w:rsidP="0036288C">
      <w:pPr>
        <w:numPr>
          <w:ilvl w:val="0"/>
          <w:numId w:val="31"/>
        </w:numPr>
        <w:spacing w:before="100" w:beforeAutospacing="1" w:after="100" w:afterAutospacing="1"/>
      </w:pPr>
      <w:r w:rsidRPr="00BD5AC7">
        <w:t>Refine the draft guidelines based on workshop outcomes, national policies, and international commitments.</w:t>
      </w:r>
    </w:p>
    <w:p w14:paraId="41628FA0" w14:textId="77777777" w:rsidR="00BD5AC7" w:rsidRPr="00BD5AC7" w:rsidRDefault="00BD5AC7" w:rsidP="0036288C">
      <w:pPr>
        <w:numPr>
          <w:ilvl w:val="0"/>
          <w:numId w:val="31"/>
        </w:numPr>
        <w:spacing w:before="100" w:beforeAutospacing="1" w:after="100" w:afterAutospacing="1"/>
      </w:pPr>
      <w:r w:rsidRPr="00BD5AC7">
        <w:t>Incorporate feedback from stakeholders and align the guidelines with regional development plans.</w:t>
      </w:r>
    </w:p>
    <w:p w14:paraId="7D2CCB9B" w14:textId="77777777" w:rsidR="00BD5AC7" w:rsidRPr="00BD5AC7" w:rsidRDefault="00BD5AC7" w:rsidP="00BD5AC7">
      <w:pPr>
        <w:numPr>
          <w:ilvl w:val="0"/>
          <w:numId w:val="29"/>
        </w:numPr>
        <w:spacing w:before="100" w:beforeAutospacing="1" w:after="100" w:afterAutospacing="1"/>
      </w:pPr>
      <w:r w:rsidRPr="00BD5AC7">
        <w:rPr>
          <w:b/>
          <w:bCs/>
        </w:rPr>
        <w:t>Finalization and Dissemination:</w:t>
      </w:r>
    </w:p>
    <w:p w14:paraId="3A8BFB62" w14:textId="77777777" w:rsidR="00BD5AC7" w:rsidRPr="00BD5AC7" w:rsidRDefault="00BD5AC7" w:rsidP="0036288C">
      <w:pPr>
        <w:spacing w:before="100" w:beforeAutospacing="1" w:after="100" w:afterAutospacing="1"/>
      </w:pPr>
      <w:r w:rsidRPr="00BD5AC7">
        <w:t>Host a one-day workshop with 30 stakeholders to:</w:t>
      </w:r>
    </w:p>
    <w:p w14:paraId="2737C508" w14:textId="77777777" w:rsidR="00BD5AC7" w:rsidRPr="00BD5AC7" w:rsidRDefault="00BD5AC7" w:rsidP="00B72962">
      <w:pPr>
        <w:numPr>
          <w:ilvl w:val="0"/>
          <w:numId w:val="32"/>
        </w:numPr>
        <w:spacing w:before="100" w:beforeAutospacing="1" w:after="100" w:afterAutospacing="1"/>
      </w:pPr>
      <w:r w:rsidRPr="00BD5AC7">
        <w:t>Present the finalized regional guidelines for consultation and approval.</w:t>
      </w:r>
    </w:p>
    <w:p w14:paraId="218E8300" w14:textId="77777777" w:rsidR="00BD5AC7" w:rsidRPr="00BD5AC7" w:rsidRDefault="00BD5AC7" w:rsidP="00B72962">
      <w:pPr>
        <w:numPr>
          <w:ilvl w:val="0"/>
          <w:numId w:val="32"/>
        </w:numPr>
        <w:spacing w:before="100" w:beforeAutospacing="1" w:after="100" w:afterAutospacing="1"/>
      </w:pPr>
      <w:r w:rsidRPr="00BD5AC7">
        <w:t>Secure stakeholder commitment for implementation.</w:t>
      </w:r>
    </w:p>
    <w:p w14:paraId="2379F8AB" w14:textId="11069B04" w:rsidR="00BD5AC7" w:rsidRPr="00F83927" w:rsidRDefault="00BD5AC7" w:rsidP="00B72962">
      <w:pPr>
        <w:numPr>
          <w:ilvl w:val="0"/>
          <w:numId w:val="32"/>
        </w:numPr>
        <w:spacing w:before="100" w:beforeAutospacing="1" w:after="100" w:afterAutospacing="1"/>
      </w:pPr>
      <w:r w:rsidRPr="00BD5AC7">
        <w:t xml:space="preserve">Develop an action plan for </w:t>
      </w:r>
      <w:r w:rsidR="003D3B58">
        <w:t>implementing and monitoring</w:t>
      </w:r>
      <w:r w:rsidRPr="00BD5AC7">
        <w:t xml:space="preserve"> the guidelines under the leadership of the R-</w:t>
      </w:r>
      <w:proofErr w:type="spellStart"/>
      <w:r w:rsidRPr="00BD5AC7">
        <w:t>MoWRD</w:t>
      </w:r>
      <w:proofErr w:type="spellEnd"/>
      <w:r w:rsidRPr="00BD5AC7">
        <w:t>.</w:t>
      </w:r>
    </w:p>
    <w:p w14:paraId="68D3624A" w14:textId="77777777" w:rsidR="009254E1" w:rsidRPr="00F83927" w:rsidRDefault="009254E1" w:rsidP="009254E1">
      <w:pPr>
        <w:spacing w:before="100" w:beforeAutospacing="1" w:after="100" w:afterAutospacing="1"/>
        <w:jc w:val="both"/>
      </w:pPr>
    </w:p>
    <w:p w14:paraId="2F8AC0C2" w14:textId="77777777" w:rsidR="005A59F1" w:rsidRPr="00F83927" w:rsidRDefault="005A59F1" w:rsidP="005A59F1">
      <w:pPr>
        <w:spacing w:before="100" w:beforeAutospacing="1" w:after="100" w:afterAutospacing="1"/>
        <w:outlineLvl w:val="2"/>
        <w:rPr>
          <w:b/>
          <w:bCs/>
        </w:rPr>
      </w:pPr>
      <w:r w:rsidRPr="00F83927">
        <w:rPr>
          <w:b/>
          <w:bCs/>
        </w:rPr>
        <w:lastRenderedPageBreak/>
        <w:t>Deliverables</w:t>
      </w:r>
    </w:p>
    <w:p w14:paraId="79119B9A" w14:textId="77777777" w:rsidR="005A59F1" w:rsidRPr="00F83927" w:rsidRDefault="005A59F1" w:rsidP="005A59F1">
      <w:pPr>
        <w:spacing w:before="100" w:beforeAutospacing="1" w:after="100" w:afterAutospacing="1"/>
      </w:pPr>
      <w:r w:rsidRPr="00F83927">
        <w:t>The consultant is expected to deliver the following high-quality outputs:</w:t>
      </w:r>
    </w:p>
    <w:p w14:paraId="338B6DF0" w14:textId="77777777" w:rsidR="005A59F1" w:rsidRPr="00F83927" w:rsidRDefault="005A59F1" w:rsidP="005A59F1">
      <w:pPr>
        <w:spacing w:before="100" w:beforeAutospacing="1" w:after="100" w:afterAutospacing="1"/>
        <w:outlineLvl w:val="3"/>
        <w:rPr>
          <w:b/>
          <w:bCs/>
        </w:rPr>
      </w:pPr>
      <w:r w:rsidRPr="00F83927">
        <w:rPr>
          <w:b/>
          <w:bCs/>
        </w:rPr>
        <w:t>1. Inception Report</w:t>
      </w:r>
    </w:p>
    <w:p w14:paraId="070567EF" w14:textId="77777777" w:rsidR="005A59F1" w:rsidRPr="00F83927" w:rsidRDefault="005A59F1" w:rsidP="009254E1">
      <w:pPr>
        <w:numPr>
          <w:ilvl w:val="0"/>
          <w:numId w:val="19"/>
        </w:numPr>
        <w:spacing w:before="100" w:beforeAutospacing="1" w:after="100" w:afterAutospacing="1"/>
        <w:jc w:val="both"/>
      </w:pPr>
      <w:r w:rsidRPr="00F83927">
        <w:t>Detailed work plan, methodology, and timeline for the consultancy.</w:t>
      </w:r>
    </w:p>
    <w:p w14:paraId="7570E3D5" w14:textId="77777777" w:rsidR="005A59F1" w:rsidRPr="00F83927" w:rsidRDefault="005A59F1" w:rsidP="009254E1">
      <w:pPr>
        <w:numPr>
          <w:ilvl w:val="0"/>
          <w:numId w:val="19"/>
        </w:numPr>
        <w:spacing w:before="100" w:beforeAutospacing="1" w:after="100" w:afterAutospacing="1"/>
        <w:jc w:val="both"/>
      </w:pPr>
      <w:r w:rsidRPr="00F83927">
        <w:t>Overview of the literature review findings relevant to WASH system strengthening.</w:t>
      </w:r>
    </w:p>
    <w:p w14:paraId="06E1626F" w14:textId="77777777" w:rsidR="005A59F1" w:rsidRPr="00F83927" w:rsidRDefault="005A59F1" w:rsidP="009254E1">
      <w:pPr>
        <w:spacing w:before="100" w:beforeAutospacing="1" w:after="100" w:afterAutospacing="1"/>
        <w:jc w:val="both"/>
        <w:outlineLvl w:val="3"/>
        <w:rPr>
          <w:b/>
          <w:bCs/>
        </w:rPr>
      </w:pPr>
      <w:r w:rsidRPr="00F83927">
        <w:rPr>
          <w:b/>
          <w:bCs/>
        </w:rPr>
        <w:t>2. Situational Analysis Report</w:t>
      </w:r>
    </w:p>
    <w:p w14:paraId="0F8A0023" w14:textId="77777777" w:rsidR="005A59F1" w:rsidRPr="00F83927" w:rsidRDefault="005A59F1" w:rsidP="009254E1">
      <w:pPr>
        <w:numPr>
          <w:ilvl w:val="0"/>
          <w:numId w:val="20"/>
        </w:numPr>
        <w:spacing w:before="100" w:beforeAutospacing="1" w:after="100" w:afterAutospacing="1"/>
        <w:jc w:val="both"/>
      </w:pPr>
      <w:r w:rsidRPr="00F83927">
        <w:t>Comprehensive assessment of current WASH services in the Awdal region, including stakeholder mapping and data collection findings.</w:t>
      </w:r>
    </w:p>
    <w:p w14:paraId="3C3400F4" w14:textId="77777777" w:rsidR="005A59F1" w:rsidRPr="00F83927" w:rsidRDefault="005A59F1" w:rsidP="009254E1">
      <w:pPr>
        <w:numPr>
          <w:ilvl w:val="0"/>
          <w:numId w:val="20"/>
        </w:numPr>
        <w:spacing w:before="100" w:beforeAutospacing="1" w:after="100" w:afterAutospacing="1"/>
        <w:jc w:val="both"/>
      </w:pPr>
      <w:r w:rsidRPr="00F83927">
        <w:t>Field trip reports detailing the status of WASH infrastructure, operations, and maintenance practices.</w:t>
      </w:r>
    </w:p>
    <w:p w14:paraId="321559FF" w14:textId="77777777" w:rsidR="005A59F1" w:rsidRPr="00F83927" w:rsidRDefault="005A59F1" w:rsidP="009254E1">
      <w:pPr>
        <w:numPr>
          <w:ilvl w:val="0"/>
          <w:numId w:val="20"/>
        </w:numPr>
        <w:spacing w:before="100" w:beforeAutospacing="1" w:after="100" w:afterAutospacing="1"/>
        <w:jc w:val="both"/>
      </w:pPr>
      <w:r w:rsidRPr="00F83927">
        <w:t>Case study documenting key insights from field visits.</w:t>
      </w:r>
    </w:p>
    <w:p w14:paraId="782A5ECE" w14:textId="77777777" w:rsidR="005A59F1" w:rsidRPr="00F83927" w:rsidRDefault="005A59F1" w:rsidP="009254E1">
      <w:pPr>
        <w:spacing w:before="100" w:beforeAutospacing="1" w:after="100" w:afterAutospacing="1"/>
        <w:jc w:val="both"/>
        <w:outlineLvl w:val="3"/>
        <w:rPr>
          <w:b/>
          <w:bCs/>
        </w:rPr>
      </w:pPr>
      <w:r w:rsidRPr="00F83927">
        <w:rPr>
          <w:b/>
          <w:bCs/>
        </w:rPr>
        <w:t>3. Draft Regional Guidelines for Sustainable Water Supply Services</w:t>
      </w:r>
    </w:p>
    <w:p w14:paraId="0C83F681" w14:textId="77777777" w:rsidR="005A59F1" w:rsidRPr="00F83927" w:rsidRDefault="005A59F1" w:rsidP="009254E1">
      <w:pPr>
        <w:numPr>
          <w:ilvl w:val="0"/>
          <w:numId w:val="21"/>
        </w:numPr>
        <w:spacing w:before="100" w:beforeAutospacing="1" w:after="100" w:afterAutospacing="1"/>
        <w:jc w:val="both"/>
      </w:pPr>
      <w:r w:rsidRPr="00F83927">
        <w:t>First draft of the guidelines, including the layout and initial recommendations.</w:t>
      </w:r>
    </w:p>
    <w:p w14:paraId="6274334C" w14:textId="77777777" w:rsidR="005A59F1" w:rsidRPr="00F83927" w:rsidRDefault="005A59F1" w:rsidP="009254E1">
      <w:pPr>
        <w:spacing w:before="100" w:beforeAutospacing="1" w:after="100" w:afterAutospacing="1"/>
        <w:jc w:val="both"/>
        <w:outlineLvl w:val="3"/>
        <w:rPr>
          <w:b/>
          <w:bCs/>
        </w:rPr>
      </w:pPr>
      <w:r w:rsidRPr="00F83927">
        <w:rPr>
          <w:b/>
          <w:bCs/>
        </w:rPr>
        <w:t>4. Stakeholder Consultation Workshop Report</w:t>
      </w:r>
    </w:p>
    <w:p w14:paraId="1EE0C520" w14:textId="77777777" w:rsidR="005A59F1" w:rsidRPr="00F83927" w:rsidRDefault="005A59F1" w:rsidP="009254E1">
      <w:pPr>
        <w:numPr>
          <w:ilvl w:val="0"/>
          <w:numId w:val="22"/>
        </w:numPr>
        <w:spacing w:before="100" w:beforeAutospacing="1" w:after="100" w:afterAutospacing="1"/>
        <w:jc w:val="both"/>
      </w:pPr>
      <w:r w:rsidRPr="00F83927">
        <w:t>Summary of stakeholder inputs, comments, and recommendations collected during validation workshops for the draft guidelines.</w:t>
      </w:r>
    </w:p>
    <w:p w14:paraId="070CDC27" w14:textId="77777777" w:rsidR="005A59F1" w:rsidRPr="00F83927" w:rsidRDefault="005A59F1" w:rsidP="005A59F1">
      <w:pPr>
        <w:spacing w:before="100" w:beforeAutospacing="1" w:after="100" w:afterAutospacing="1"/>
        <w:outlineLvl w:val="3"/>
        <w:rPr>
          <w:b/>
          <w:bCs/>
        </w:rPr>
      </w:pPr>
      <w:r w:rsidRPr="00F83927">
        <w:rPr>
          <w:b/>
          <w:bCs/>
        </w:rPr>
        <w:t>6. Final Regional Guidelines for Sustainable Water Supply Services</w:t>
      </w:r>
    </w:p>
    <w:p w14:paraId="13666CEF" w14:textId="77777777" w:rsidR="005A59F1" w:rsidRPr="00F83927" w:rsidRDefault="005A59F1" w:rsidP="008F697D">
      <w:pPr>
        <w:numPr>
          <w:ilvl w:val="0"/>
          <w:numId w:val="24"/>
        </w:numPr>
        <w:spacing w:before="100" w:beforeAutospacing="1" w:after="100" w:afterAutospacing="1"/>
        <w:jc w:val="both"/>
      </w:pPr>
      <w:r w:rsidRPr="00F83927">
        <w:t>Approved document incorporating stakeholder feedback, complete with illustrations, figures, maps, tables, and charts.</w:t>
      </w:r>
    </w:p>
    <w:p w14:paraId="1B632810" w14:textId="77777777" w:rsidR="005A59F1" w:rsidRPr="00F83927" w:rsidRDefault="005A59F1" w:rsidP="008F697D">
      <w:pPr>
        <w:spacing w:before="100" w:beforeAutospacing="1" w:after="100" w:afterAutospacing="1"/>
        <w:jc w:val="both"/>
        <w:outlineLvl w:val="3"/>
        <w:rPr>
          <w:b/>
          <w:bCs/>
        </w:rPr>
      </w:pPr>
      <w:r w:rsidRPr="00F83927">
        <w:rPr>
          <w:b/>
          <w:bCs/>
        </w:rPr>
        <w:t>7. Presentation Materials</w:t>
      </w:r>
    </w:p>
    <w:p w14:paraId="4604ACD4" w14:textId="77777777" w:rsidR="005A59F1" w:rsidRPr="00F83927" w:rsidRDefault="005A59F1" w:rsidP="008F697D">
      <w:pPr>
        <w:numPr>
          <w:ilvl w:val="0"/>
          <w:numId w:val="25"/>
        </w:numPr>
        <w:spacing w:before="100" w:beforeAutospacing="1" w:after="100" w:afterAutospacing="1"/>
        <w:jc w:val="both"/>
      </w:pPr>
      <w:r w:rsidRPr="00F83927">
        <w:t>PowerPoint presentation summarizing the final draft of the regional guidelines and strategic WASH plan for validation workshops.</w:t>
      </w:r>
    </w:p>
    <w:p w14:paraId="1DDE92AB" w14:textId="6060F8DC" w:rsidR="00F83927" w:rsidRPr="00F83927" w:rsidRDefault="005A59F1" w:rsidP="00F83927">
      <w:pPr>
        <w:numPr>
          <w:ilvl w:val="0"/>
          <w:numId w:val="25"/>
        </w:numPr>
        <w:spacing w:before="100" w:beforeAutospacing="1"/>
        <w:jc w:val="both"/>
      </w:pPr>
      <w:r w:rsidRPr="00F83927">
        <w:t>A</w:t>
      </w:r>
      <w:r w:rsidR="00B72962" w:rsidRPr="00F83927">
        <w:t xml:space="preserve"> </w:t>
      </w:r>
      <w:r w:rsidRPr="00F83927">
        <w:t>version of the guidelines for broader dissemination.</w:t>
      </w:r>
    </w:p>
    <w:p w14:paraId="5F216457" w14:textId="7320FC4A" w:rsidR="00B72962" w:rsidRPr="00F83927" w:rsidRDefault="00B72962" w:rsidP="00536648">
      <w:pPr>
        <w:pStyle w:val="ListParagraph"/>
        <w:numPr>
          <w:ilvl w:val="1"/>
          <w:numId w:val="25"/>
        </w:numPr>
        <w:spacing w:before="100" w:beforeAutospacing="1" w:after="100" w:afterAutospacing="1" w:line="276" w:lineRule="auto"/>
        <w:ind w:left="360"/>
        <w:jc w:val="both"/>
        <w:rPr>
          <w:b/>
          <w:bCs/>
        </w:rPr>
      </w:pPr>
      <w:r w:rsidRPr="00F83927">
        <w:rPr>
          <w:b/>
          <w:bCs/>
        </w:rPr>
        <w:t xml:space="preserve">Exercise timeline </w:t>
      </w:r>
    </w:p>
    <w:p w14:paraId="446D2699" w14:textId="77777777" w:rsidR="00B72962" w:rsidRPr="00F83927" w:rsidRDefault="00B72962" w:rsidP="00B72962">
      <w:pPr>
        <w:pStyle w:val="ListParagraph"/>
        <w:spacing w:before="100" w:beforeAutospacing="1" w:after="100" w:afterAutospacing="1" w:line="276" w:lineRule="auto"/>
        <w:ind w:left="360"/>
        <w:jc w:val="both"/>
        <w:rPr>
          <w:b/>
          <w:bCs/>
        </w:rPr>
      </w:pPr>
    </w:p>
    <w:p w14:paraId="0F2904AF" w14:textId="77777777" w:rsidR="00801540" w:rsidRPr="00F83927" w:rsidRDefault="008F697D" w:rsidP="00801540">
      <w:pPr>
        <w:pStyle w:val="ListParagraph"/>
        <w:spacing w:before="100" w:beforeAutospacing="1" w:after="100" w:afterAutospacing="1" w:line="276" w:lineRule="auto"/>
        <w:ind w:left="360"/>
        <w:jc w:val="both"/>
      </w:pPr>
      <w:r w:rsidRPr="00F83927">
        <w:t>The exercise should be completed within a maximum of two months.</w:t>
      </w:r>
    </w:p>
    <w:p w14:paraId="38833C15" w14:textId="77777777" w:rsidR="00DC28FD" w:rsidRPr="00F83927" w:rsidRDefault="00DC28FD" w:rsidP="00801540">
      <w:pPr>
        <w:pStyle w:val="ListParagraph"/>
        <w:spacing w:before="100" w:beforeAutospacing="1" w:after="100" w:afterAutospacing="1" w:line="276" w:lineRule="auto"/>
        <w:ind w:left="360"/>
        <w:jc w:val="both"/>
      </w:pPr>
    </w:p>
    <w:p w14:paraId="57328E3C" w14:textId="77777777" w:rsidR="00DC28FD" w:rsidRPr="00F83927" w:rsidRDefault="00DC28FD" w:rsidP="00801540">
      <w:pPr>
        <w:pStyle w:val="ListParagraph"/>
        <w:spacing w:before="100" w:beforeAutospacing="1" w:after="100" w:afterAutospacing="1" w:line="276" w:lineRule="auto"/>
        <w:ind w:left="360"/>
        <w:jc w:val="both"/>
      </w:pPr>
    </w:p>
    <w:p w14:paraId="6EB0736A" w14:textId="77777777" w:rsidR="00DC28FD" w:rsidRPr="00F83927" w:rsidRDefault="00DC28FD" w:rsidP="00801540">
      <w:pPr>
        <w:pStyle w:val="ListParagraph"/>
        <w:spacing w:before="100" w:beforeAutospacing="1" w:after="100" w:afterAutospacing="1" w:line="276" w:lineRule="auto"/>
        <w:ind w:left="360"/>
        <w:jc w:val="both"/>
      </w:pPr>
    </w:p>
    <w:p w14:paraId="36E3110A" w14:textId="77777777" w:rsidR="00DC28FD" w:rsidRPr="00F83927" w:rsidRDefault="00DC28FD" w:rsidP="00801540">
      <w:pPr>
        <w:pStyle w:val="ListParagraph"/>
        <w:spacing w:before="100" w:beforeAutospacing="1" w:after="100" w:afterAutospacing="1" w:line="276" w:lineRule="auto"/>
        <w:ind w:left="360"/>
        <w:jc w:val="both"/>
      </w:pPr>
    </w:p>
    <w:p w14:paraId="7AF65D6A" w14:textId="77777777" w:rsidR="00DC28FD" w:rsidRPr="00F83927" w:rsidRDefault="00DC28FD" w:rsidP="00801540">
      <w:pPr>
        <w:pStyle w:val="ListParagraph"/>
        <w:spacing w:before="100" w:beforeAutospacing="1" w:after="100" w:afterAutospacing="1" w:line="276" w:lineRule="auto"/>
        <w:ind w:left="360"/>
        <w:jc w:val="both"/>
      </w:pPr>
    </w:p>
    <w:p w14:paraId="0DB7C8F9" w14:textId="77777777" w:rsidR="00DC28FD" w:rsidRPr="00F83927" w:rsidRDefault="00DC28FD" w:rsidP="00801540">
      <w:pPr>
        <w:pStyle w:val="ListParagraph"/>
        <w:spacing w:before="100" w:beforeAutospacing="1" w:after="100" w:afterAutospacing="1" w:line="276" w:lineRule="auto"/>
        <w:ind w:left="360"/>
        <w:jc w:val="both"/>
      </w:pPr>
    </w:p>
    <w:p w14:paraId="69D832FF" w14:textId="2256D9CF" w:rsidR="00801540" w:rsidRPr="00F83927" w:rsidRDefault="00801540" w:rsidP="00801540">
      <w:pPr>
        <w:pStyle w:val="ListParagraph"/>
        <w:numPr>
          <w:ilvl w:val="1"/>
          <w:numId w:val="25"/>
        </w:numPr>
        <w:spacing w:before="100" w:beforeAutospacing="1" w:after="100" w:afterAutospacing="1" w:line="276" w:lineRule="auto"/>
        <w:ind w:left="360"/>
        <w:jc w:val="both"/>
        <w:rPr>
          <w:b/>
          <w:bCs/>
        </w:rPr>
      </w:pPr>
      <w:r w:rsidRPr="00F83927">
        <w:rPr>
          <w:b/>
          <w:bCs/>
        </w:rPr>
        <w:lastRenderedPageBreak/>
        <w:t>Expertise of the Consultant</w:t>
      </w:r>
    </w:p>
    <w:p w14:paraId="074506EC" w14:textId="77777777" w:rsidR="00DC28FD" w:rsidRPr="00DC28FD" w:rsidRDefault="00DC28FD" w:rsidP="00DC28FD">
      <w:pPr>
        <w:spacing w:before="100" w:beforeAutospacing="1" w:after="100" w:afterAutospacing="1"/>
        <w:outlineLvl w:val="2"/>
        <w:rPr>
          <w:b/>
          <w:bCs/>
        </w:rPr>
      </w:pPr>
      <w:r w:rsidRPr="00DC28FD">
        <w:rPr>
          <w:b/>
          <w:bCs/>
        </w:rPr>
        <w:t>Consultant Qualifications and Experience</w:t>
      </w:r>
    </w:p>
    <w:p w14:paraId="444A9058" w14:textId="77777777" w:rsidR="00DC28FD" w:rsidRPr="00F83927" w:rsidRDefault="00DC28FD" w:rsidP="00DC28FD">
      <w:pPr>
        <w:spacing w:before="100" w:beforeAutospacing="1" w:after="100" w:afterAutospacing="1"/>
        <w:jc w:val="both"/>
      </w:pPr>
      <w:r w:rsidRPr="00DC28FD">
        <w:t>The consultant</w:t>
      </w:r>
      <w:r w:rsidRPr="00F83927">
        <w:t xml:space="preserve"> </w:t>
      </w:r>
      <w:r w:rsidRPr="00DC28FD">
        <w:t>or consulting firm should meet the following qualifications and experience requirements:</w:t>
      </w:r>
    </w:p>
    <w:p w14:paraId="45237019" w14:textId="1DB1AD1A" w:rsidR="00DC28FD" w:rsidRPr="00F83927" w:rsidRDefault="00DC28FD" w:rsidP="00DC28FD">
      <w:pPr>
        <w:pStyle w:val="ListParagraph"/>
        <w:numPr>
          <w:ilvl w:val="0"/>
          <w:numId w:val="28"/>
        </w:numPr>
        <w:spacing w:before="100" w:beforeAutospacing="1" w:after="100" w:afterAutospacing="1"/>
        <w:jc w:val="both"/>
      </w:pPr>
      <w:r w:rsidRPr="00F83927">
        <w:rPr>
          <w:b/>
          <w:bCs/>
        </w:rPr>
        <w:t>Educational Background</w:t>
      </w:r>
    </w:p>
    <w:p w14:paraId="484ED0E0" w14:textId="77777777" w:rsidR="00DC28FD" w:rsidRPr="00F83927" w:rsidRDefault="00DC28FD" w:rsidP="00DC28FD">
      <w:pPr>
        <w:numPr>
          <w:ilvl w:val="0"/>
          <w:numId w:val="40"/>
        </w:numPr>
        <w:spacing w:before="100" w:beforeAutospacing="1" w:after="100" w:afterAutospacing="1"/>
        <w:jc w:val="both"/>
      </w:pPr>
      <w:r w:rsidRPr="00DC28FD">
        <w:t>Advanced degree (</w:t>
      </w:r>
      <w:r w:rsidRPr="00F83927">
        <w:t>master’s</w:t>
      </w:r>
      <w:r w:rsidRPr="00DC28FD">
        <w:t xml:space="preserve"> or higher) in Environmental Science, Civil Engineering, Water Resources Management, Public Health, Social Science, or a related field relevant to WASH systems.</w:t>
      </w:r>
    </w:p>
    <w:p w14:paraId="66D1F3DB" w14:textId="6CA4A4B8" w:rsidR="00DC28FD" w:rsidRPr="00F83927" w:rsidRDefault="00DC28FD" w:rsidP="00DC28FD">
      <w:pPr>
        <w:pStyle w:val="ListParagraph"/>
        <w:numPr>
          <w:ilvl w:val="0"/>
          <w:numId w:val="28"/>
        </w:numPr>
        <w:spacing w:before="100" w:beforeAutospacing="1" w:after="100" w:afterAutospacing="1"/>
        <w:jc w:val="both"/>
      </w:pPr>
      <w:r w:rsidRPr="00F83927">
        <w:rPr>
          <w:b/>
          <w:bCs/>
        </w:rPr>
        <w:t xml:space="preserve">Professional </w:t>
      </w:r>
      <w:r w:rsidR="00ED7AE6" w:rsidRPr="00F83927">
        <w:rPr>
          <w:b/>
          <w:bCs/>
        </w:rPr>
        <w:t xml:space="preserve">and </w:t>
      </w:r>
      <w:r w:rsidR="00C10599">
        <w:rPr>
          <w:b/>
          <w:bCs/>
        </w:rPr>
        <w:t>Technical</w:t>
      </w:r>
      <w:r w:rsidR="00ED7AE6" w:rsidRPr="00F83927">
        <w:rPr>
          <w:b/>
          <w:bCs/>
        </w:rPr>
        <w:t xml:space="preserve"> </w:t>
      </w:r>
      <w:r w:rsidRPr="00F83927">
        <w:rPr>
          <w:b/>
          <w:bCs/>
        </w:rPr>
        <w:t>Experience</w:t>
      </w:r>
    </w:p>
    <w:p w14:paraId="33EFE83A" w14:textId="53D89758" w:rsidR="00C10599" w:rsidRPr="00C10599" w:rsidRDefault="00DC28FD" w:rsidP="00DC28FD">
      <w:pPr>
        <w:numPr>
          <w:ilvl w:val="0"/>
          <w:numId w:val="41"/>
        </w:numPr>
        <w:spacing w:before="100" w:beforeAutospacing="1" w:after="100" w:afterAutospacing="1"/>
        <w:jc w:val="both"/>
      </w:pPr>
      <w:r w:rsidRPr="00DC28FD">
        <w:t xml:space="preserve">At least 7 years of demonstrable experience in WASH systems strengthening, </w:t>
      </w:r>
      <w:r w:rsidR="00C10599">
        <w:t xml:space="preserve">and </w:t>
      </w:r>
      <w:r w:rsidRPr="00DC28FD">
        <w:t>water resource management, preferably in rural and peri-urban settings.</w:t>
      </w:r>
      <w:r w:rsidRPr="00F83927">
        <w:t xml:space="preserve"> </w:t>
      </w:r>
      <w:r w:rsidRPr="00F83927">
        <w:rPr>
          <w:b/>
          <w:bCs/>
        </w:rPr>
        <w:t xml:space="preserve">(CV </w:t>
      </w:r>
      <w:r w:rsidR="00C10599">
        <w:rPr>
          <w:b/>
          <w:bCs/>
        </w:rPr>
        <w:t xml:space="preserve">of the key individuals responsible </w:t>
      </w:r>
      <w:r w:rsidR="00A521E2">
        <w:rPr>
          <w:b/>
          <w:bCs/>
        </w:rPr>
        <w:t>for</w:t>
      </w:r>
      <w:r w:rsidR="00C10599">
        <w:rPr>
          <w:b/>
          <w:bCs/>
        </w:rPr>
        <w:t xml:space="preserve"> executing the exercise</w:t>
      </w:r>
      <w:r w:rsidR="00A521E2">
        <w:rPr>
          <w:b/>
          <w:bCs/>
        </w:rPr>
        <w:t>, including the lead consultant</w:t>
      </w:r>
      <w:r w:rsidR="00FD1016">
        <w:rPr>
          <w:b/>
          <w:bCs/>
        </w:rPr>
        <w:t xml:space="preserve"> which is mandatory)</w:t>
      </w:r>
    </w:p>
    <w:p w14:paraId="4DEBDB57" w14:textId="5008AE4D" w:rsidR="00DC28FD" w:rsidRPr="00A521E2" w:rsidRDefault="00DC28FD" w:rsidP="00A521E2">
      <w:pPr>
        <w:numPr>
          <w:ilvl w:val="0"/>
          <w:numId w:val="41"/>
        </w:numPr>
        <w:spacing w:before="100" w:beforeAutospacing="1" w:after="100" w:afterAutospacing="1"/>
        <w:jc w:val="both"/>
      </w:pPr>
      <w:r w:rsidRPr="00DC28FD">
        <w:t>Proven experience in developing strategic plans, guidelines, or policies for WASH systems, with a focus on sustainable and climate-resilient approaches</w:t>
      </w:r>
      <w:r w:rsidRPr="00A521E2">
        <w:rPr>
          <w:b/>
          <w:bCs/>
        </w:rPr>
        <w:t>. (Minimum one</w:t>
      </w:r>
      <w:r w:rsidR="00C3494E" w:rsidRPr="00A521E2">
        <w:rPr>
          <w:b/>
          <w:bCs/>
        </w:rPr>
        <w:t xml:space="preserve"> su</w:t>
      </w:r>
      <w:r w:rsidR="00F83927" w:rsidRPr="00A521E2">
        <w:rPr>
          <w:b/>
          <w:bCs/>
        </w:rPr>
        <w:t>pporting document</w:t>
      </w:r>
      <w:r w:rsidR="00C77F03">
        <w:rPr>
          <w:b/>
          <w:bCs/>
        </w:rPr>
        <w:t xml:space="preserve">, like one </w:t>
      </w:r>
      <w:r w:rsidR="0036036F">
        <w:rPr>
          <w:b/>
          <w:bCs/>
        </w:rPr>
        <w:t xml:space="preserve">relevant </w:t>
      </w:r>
      <w:r w:rsidR="00C77F03">
        <w:rPr>
          <w:b/>
          <w:bCs/>
        </w:rPr>
        <w:t>contract)</w:t>
      </w:r>
    </w:p>
    <w:p w14:paraId="6C4A89F8" w14:textId="359ECAB9" w:rsidR="00DC28FD" w:rsidRPr="00DC28FD" w:rsidRDefault="00DC28FD" w:rsidP="00DC28FD">
      <w:pPr>
        <w:numPr>
          <w:ilvl w:val="0"/>
          <w:numId w:val="41"/>
        </w:numPr>
        <w:spacing w:before="100" w:beforeAutospacing="1" w:after="100" w:afterAutospacing="1"/>
        <w:jc w:val="both"/>
      </w:pPr>
      <w:r w:rsidRPr="00DC28FD">
        <w:t>Track record of conducting assessments, feasibility studies, or evaluations related to WASH services in developing or fragile contexts.</w:t>
      </w:r>
      <w:r w:rsidRPr="00F83927">
        <w:rPr>
          <w:b/>
          <w:bCs/>
        </w:rPr>
        <w:t xml:space="preserve"> (Minimum </w:t>
      </w:r>
      <w:r w:rsidR="00FD1016">
        <w:rPr>
          <w:b/>
          <w:bCs/>
        </w:rPr>
        <w:t>of one completion report, Minimum of one contract</w:t>
      </w:r>
      <w:r w:rsidR="00C77F03">
        <w:rPr>
          <w:b/>
          <w:bCs/>
        </w:rPr>
        <w:t>,</w:t>
      </w:r>
      <w:r w:rsidR="00FD1016">
        <w:rPr>
          <w:b/>
          <w:bCs/>
        </w:rPr>
        <w:t xml:space="preserve"> and Minimum of </w:t>
      </w:r>
      <w:proofErr w:type="gramStart"/>
      <w:r w:rsidR="00FD1016">
        <w:rPr>
          <w:b/>
          <w:bCs/>
        </w:rPr>
        <w:t xml:space="preserve">two </w:t>
      </w:r>
      <w:r w:rsidRPr="00F83927">
        <w:rPr>
          <w:b/>
          <w:bCs/>
        </w:rPr>
        <w:t xml:space="preserve"> </w:t>
      </w:r>
      <w:r w:rsidR="00A521E2">
        <w:rPr>
          <w:b/>
          <w:bCs/>
        </w:rPr>
        <w:t>recommendation</w:t>
      </w:r>
      <w:proofErr w:type="gramEnd"/>
      <w:r w:rsidRPr="00F83927">
        <w:rPr>
          <w:b/>
          <w:bCs/>
        </w:rPr>
        <w:t xml:space="preserve"> </w:t>
      </w:r>
      <w:r w:rsidR="00C77F03">
        <w:rPr>
          <w:b/>
          <w:bCs/>
        </w:rPr>
        <w:t>letters</w:t>
      </w:r>
      <w:r w:rsidRPr="00F83927">
        <w:rPr>
          <w:b/>
          <w:bCs/>
        </w:rPr>
        <w:t>)</w:t>
      </w:r>
    </w:p>
    <w:p w14:paraId="029BE87B" w14:textId="77777777" w:rsidR="00DC28FD" w:rsidRPr="00DC28FD" w:rsidRDefault="00DC28FD" w:rsidP="00DC28FD">
      <w:pPr>
        <w:numPr>
          <w:ilvl w:val="0"/>
          <w:numId w:val="41"/>
        </w:numPr>
        <w:spacing w:before="100" w:beforeAutospacing="1" w:after="100" w:afterAutospacing="1"/>
        <w:jc w:val="both"/>
      </w:pPr>
      <w:r w:rsidRPr="00DC28FD">
        <w:t>Experience working in Somaliland or the East African region, with a strong understanding of the local context, government policies, and stakeholder dynamics.</w:t>
      </w:r>
    </w:p>
    <w:p w14:paraId="03510C89" w14:textId="32C42E62" w:rsidR="00ED7AE6" w:rsidRPr="00F83927" w:rsidRDefault="00ED7AE6" w:rsidP="00ED7AE6">
      <w:pPr>
        <w:pStyle w:val="ListParagraph"/>
        <w:numPr>
          <w:ilvl w:val="1"/>
          <w:numId w:val="25"/>
        </w:numPr>
        <w:spacing w:before="100" w:beforeAutospacing="1" w:after="100" w:afterAutospacing="1" w:line="276" w:lineRule="auto"/>
        <w:ind w:left="360"/>
        <w:jc w:val="both"/>
        <w:rPr>
          <w:b/>
          <w:bCs/>
        </w:rPr>
      </w:pPr>
      <w:r w:rsidRPr="00F83927">
        <w:rPr>
          <w:b/>
          <w:bCs/>
        </w:rPr>
        <w:t>How to Apply</w:t>
      </w:r>
    </w:p>
    <w:p w14:paraId="760D47B7" w14:textId="77777777" w:rsidR="00ED7AE6" w:rsidRPr="00F83927" w:rsidRDefault="00ED7AE6" w:rsidP="00ED7AE6">
      <w:pPr>
        <w:spacing w:before="100" w:beforeAutospacing="1" w:after="100" w:afterAutospacing="1"/>
        <w:jc w:val="both"/>
      </w:pPr>
      <w:r w:rsidRPr="00ED7AE6">
        <w:t>Interested consultants or consulting firms are invited to submit a proposal that includes the following:</w:t>
      </w:r>
    </w:p>
    <w:p w14:paraId="46C59BF4" w14:textId="1850FD2C" w:rsidR="00ED7AE6" w:rsidRPr="00ED7AE6" w:rsidRDefault="00ED7AE6" w:rsidP="00ED7AE6">
      <w:pPr>
        <w:spacing w:before="100" w:beforeAutospacing="1" w:after="100" w:afterAutospacing="1"/>
        <w:jc w:val="both"/>
      </w:pPr>
      <w:r w:rsidRPr="00ED7AE6">
        <w:rPr>
          <w:b/>
          <w:bCs/>
        </w:rPr>
        <w:t>Technical Proposal</w:t>
      </w:r>
    </w:p>
    <w:p w14:paraId="25FCB30A" w14:textId="77777777" w:rsidR="00ED7AE6" w:rsidRPr="00ED7AE6" w:rsidRDefault="00ED7AE6" w:rsidP="00ED7AE6">
      <w:pPr>
        <w:numPr>
          <w:ilvl w:val="0"/>
          <w:numId w:val="45"/>
        </w:numPr>
        <w:spacing w:before="100" w:beforeAutospacing="1" w:after="100" w:afterAutospacing="1"/>
        <w:jc w:val="both"/>
      </w:pPr>
      <w:r w:rsidRPr="00ED7AE6">
        <w:t>Understanding of the assignment and scope of work.</w:t>
      </w:r>
    </w:p>
    <w:p w14:paraId="6A6D407A" w14:textId="77777777" w:rsidR="00ED7AE6" w:rsidRPr="00ED7AE6" w:rsidRDefault="00ED7AE6" w:rsidP="00ED7AE6">
      <w:pPr>
        <w:numPr>
          <w:ilvl w:val="0"/>
          <w:numId w:val="45"/>
        </w:numPr>
        <w:spacing w:before="100" w:beforeAutospacing="1" w:after="100" w:afterAutospacing="1"/>
        <w:jc w:val="both"/>
      </w:pPr>
      <w:r w:rsidRPr="00ED7AE6">
        <w:t>Detailed methodology and approach for completing the tasks.</w:t>
      </w:r>
    </w:p>
    <w:p w14:paraId="7C4F6AD9" w14:textId="77777777" w:rsidR="00ED7AE6" w:rsidRPr="00ED7AE6" w:rsidRDefault="00ED7AE6" w:rsidP="00ED7AE6">
      <w:pPr>
        <w:numPr>
          <w:ilvl w:val="0"/>
          <w:numId w:val="45"/>
        </w:numPr>
        <w:spacing w:before="100" w:beforeAutospacing="1" w:after="100" w:afterAutospacing="1"/>
        <w:jc w:val="both"/>
      </w:pPr>
      <w:r w:rsidRPr="00ED7AE6">
        <w:t>Work plan and timeline.</w:t>
      </w:r>
    </w:p>
    <w:p w14:paraId="186F2FE0" w14:textId="24C6B010" w:rsidR="00A11283" w:rsidRPr="00F83927" w:rsidRDefault="00ED7AE6" w:rsidP="00A11283">
      <w:pPr>
        <w:numPr>
          <w:ilvl w:val="0"/>
          <w:numId w:val="45"/>
        </w:numPr>
        <w:spacing w:before="100" w:beforeAutospacing="1" w:after="100" w:afterAutospacing="1"/>
        <w:jc w:val="both"/>
      </w:pPr>
      <w:r w:rsidRPr="00ED7AE6">
        <w:t>Profile of the consultant(s) or consulting firm, including relevant qualifications and experience</w:t>
      </w:r>
      <w:r w:rsidR="00A11283" w:rsidRPr="00F83927">
        <w:t xml:space="preserve"> </w:t>
      </w:r>
      <w:r w:rsidR="00A11283" w:rsidRPr="00F83927">
        <w:rPr>
          <w:b/>
          <w:bCs/>
        </w:rPr>
        <w:t>(CV of the lead consultant</w:t>
      </w:r>
      <w:r w:rsidR="001A7E5F">
        <w:rPr>
          <w:b/>
          <w:bCs/>
        </w:rPr>
        <w:t xml:space="preserve"> is mandatory</w:t>
      </w:r>
      <w:r w:rsidR="00A11283" w:rsidRPr="00F83927">
        <w:rPr>
          <w:b/>
          <w:bCs/>
        </w:rPr>
        <w:t>)</w:t>
      </w:r>
      <w:r w:rsidRPr="00ED7AE6">
        <w:rPr>
          <w:b/>
          <w:bCs/>
        </w:rPr>
        <w:t>.</w:t>
      </w:r>
    </w:p>
    <w:p w14:paraId="0D1FDF89" w14:textId="076A69F2" w:rsidR="00ED7AE6" w:rsidRPr="00ED7AE6" w:rsidRDefault="00ED7AE6" w:rsidP="00A11283">
      <w:pPr>
        <w:spacing w:before="100" w:beforeAutospacing="1" w:after="100" w:afterAutospacing="1"/>
        <w:ind w:left="360"/>
        <w:jc w:val="both"/>
      </w:pPr>
      <w:r w:rsidRPr="00ED7AE6">
        <w:rPr>
          <w:b/>
          <w:bCs/>
        </w:rPr>
        <w:t>Financial Proposal</w:t>
      </w:r>
    </w:p>
    <w:p w14:paraId="1ACF45AA" w14:textId="77777777" w:rsidR="00ED7AE6" w:rsidRDefault="00ED7AE6" w:rsidP="00A11283">
      <w:pPr>
        <w:numPr>
          <w:ilvl w:val="0"/>
          <w:numId w:val="46"/>
        </w:numPr>
        <w:spacing w:before="100" w:beforeAutospacing="1" w:after="100" w:afterAutospacing="1"/>
        <w:jc w:val="both"/>
      </w:pPr>
      <w:r w:rsidRPr="00ED7AE6">
        <w:t>Detailed budget breakdown, including professional fees, travel, accommodation, and other associated costs.</w:t>
      </w:r>
    </w:p>
    <w:p w14:paraId="4E285E72" w14:textId="77777777" w:rsidR="00F83927" w:rsidRPr="00ED7AE6" w:rsidRDefault="00F83927" w:rsidP="00F83927">
      <w:pPr>
        <w:spacing w:before="100" w:beforeAutospacing="1" w:after="100" w:afterAutospacing="1"/>
        <w:ind w:left="720"/>
        <w:jc w:val="both"/>
      </w:pPr>
    </w:p>
    <w:p w14:paraId="34BCE284" w14:textId="77777777" w:rsidR="00ED7AE6" w:rsidRPr="00ED7AE6" w:rsidRDefault="00ED7AE6" w:rsidP="00ED7AE6">
      <w:pPr>
        <w:spacing w:before="100" w:beforeAutospacing="1" w:after="100" w:afterAutospacing="1"/>
        <w:outlineLvl w:val="3"/>
        <w:rPr>
          <w:b/>
          <w:bCs/>
        </w:rPr>
      </w:pPr>
      <w:r w:rsidRPr="00ED7AE6">
        <w:rPr>
          <w:b/>
          <w:bCs/>
        </w:rPr>
        <w:t>3. Supporting Documents</w:t>
      </w:r>
    </w:p>
    <w:p w14:paraId="4D4AAEE7" w14:textId="77777777" w:rsidR="00ED7AE6" w:rsidRPr="00ED7AE6" w:rsidRDefault="00ED7AE6" w:rsidP="00F83927">
      <w:pPr>
        <w:numPr>
          <w:ilvl w:val="0"/>
          <w:numId w:val="47"/>
        </w:numPr>
        <w:spacing w:before="100" w:beforeAutospacing="1" w:after="100" w:afterAutospacing="1"/>
        <w:jc w:val="both"/>
      </w:pPr>
      <w:r w:rsidRPr="00ED7AE6">
        <w:t>CV(s) of the consultant(s) outlining relevant experience and qualifications.</w:t>
      </w:r>
    </w:p>
    <w:p w14:paraId="6D05C5F0" w14:textId="436CE4B0" w:rsidR="00A11283" w:rsidRPr="00F83927" w:rsidRDefault="00ED7AE6" w:rsidP="00F83927">
      <w:pPr>
        <w:numPr>
          <w:ilvl w:val="0"/>
          <w:numId w:val="47"/>
        </w:numPr>
        <w:spacing w:before="100" w:beforeAutospacing="1" w:after="100" w:afterAutospacing="1"/>
        <w:jc w:val="both"/>
      </w:pPr>
      <w:r w:rsidRPr="00ED7AE6">
        <w:t xml:space="preserve">Copies of similar work completed </w:t>
      </w:r>
      <w:r w:rsidRPr="00ED7AE6">
        <w:rPr>
          <w:b/>
          <w:bCs/>
        </w:rPr>
        <w:t>(</w:t>
      </w:r>
      <w:r w:rsidR="00A11283" w:rsidRPr="00F83927">
        <w:rPr>
          <w:b/>
          <w:bCs/>
        </w:rPr>
        <w:t xml:space="preserve">Minimum one completion </w:t>
      </w:r>
      <w:r w:rsidRPr="00ED7AE6">
        <w:rPr>
          <w:b/>
          <w:bCs/>
        </w:rPr>
        <w:t>report</w:t>
      </w:r>
      <w:r w:rsidR="00A11283" w:rsidRPr="00F83927">
        <w:rPr>
          <w:b/>
          <w:bCs/>
        </w:rPr>
        <w:t xml:space="preserve">/ </w:t>
      </w:r>
      <w:r w:rsidR="002E3DA2">
        <w:rPr>
          <w:b/>
          <w:bCs/>
        </w:rPr>
        <w:t xml:space="preserve">two </w:t>
      </w:r>
      <w:r w:rsidR="00A11283" w:rsidRPr="00F83927">
        <w:rPr>
          <w:b/>
          <w:bCs/>
        </w:rPr>
        <w:t xml:space="preserve">recommendation </w:t>
      </w:r>
      <w:r w:rsidR="002E3DA2">
        <w:rPr>
          <w:b/>
          <w:bCs/>
        </w:rPr>
        <w:t>letters</w:t>
      </w:r>
      <w:r w:rsidRPr="00ED7AE6">
        <w:rPr>
          <w:b/>
          <w:bCs/>
        </w:rPr>
        <w:t>,</w:t>
      </w:r>
      <w:r w:rsidR="002E3DA2">
        <w:rPr>
          <w:b/>
          <w:bCs/>
        </w:rPr>
        <w:t xml:space="preserve"> one contract of the developing similar work of guidelines</w:t>
      </w:r>
      <w:r w:rsidRPr="00ED7AE6">
        <w:rPr>
          <w:b/>
          <w:bCs/>
        </w:rPr>
        <w:t>, or strategic plan)</w:t>
      </w:r>
      <w:r w:rsidR="00A11283" w:rsidRPr="00F83927">
        <w:rPr>
          <w:b/>
          <w:bCs/>
        </w:rPr>
        <w:t>.</w:t>
      </w:r>
    </w:p>
    <w:p w14:paraId="15B0CB4A" w14:textId="305801B3" w:rsidR="00A11283" w:rsidRPr="00F83927" w:rsidRDefault="00A11283" w:rsidP="00F83927">
      <w:pPr>
        <w:numPr>
          <w:ilvl w:val="0"/>
          <w:numId w:val="47"/>
        </w:numPr>
        <w:spacing w:before="100" w:beforeAutospacing="1" w:after="100" w:afterAutospacing="1"/>
        <w:jc w:val="both"/>
      </w:pPr>
      <w:r w:rsidRPr="00F83927">
        <w:t xml:space="preserve">Contact details of at least </w:t>
      </w:r>
      <w:r w:rsidR="002E3DA2">
        <w:t xml:space="preserve">two </w:t>
      </w:r>
      <w:r w:rsidRPr="00F83927">
        <w:t>professional references who have worked with you on similar assignments.</w:t>
      </w:r>
    </w:p>
    <w:p w14:paraId="50649BB0" w14:textId="11877C1B" w:rsidR="00ED7AE6" w:rsidRPr="00ED7AE6" w:rsidRDefault="00ED7AE6" w:rsidP="00A11283">
      <w:pPr>
        <w:spacing w:before="100" w:beforeAutospacing="1" w:after="100" w:afterAutospacing="1"/>
      </w:pPr>
      <w:r w:rsidRPr="00ED7AE6">
        <w:rPr>
          <w:b/>
          <w:bCs/>
        </w:rPr>
        <w:t>Application Process</w:t>
      </w:r>
    </w:p>
    <w:p w14:paraId="0E7A2A80" w14:textId="266718BD" w:rsidR="001B7968" w:rsidRDefault="001B7968" w:rsidP="00ED7AE6">
      <w:pPr>
        <w:spacing w:before="100" w:beforeAutospacing="1" w:after="100" w:afterAutospacing="1"/>
      </w:pPr>
      <w:hyperlink r:id="rId10" w:history="1">
        <w:r w:rsidRPr="001B7968">
          <w:rPr>
            <w:rStyle w:val="Hyperlink"/>
          </w:rPr>
          <w:t>Public RFT - CONSULTANCY TO DEVELOP AND ADOPT REGIONAL GUIDELINES FOR SUSTAINABLE WATER SUPPLY SERVICES</w:t>
        </w:r>
      </w:hyperlink>
    </w:p>
    <w:p w14:paraId="133A3482" w14:textId="5A948333" w:rsidR="00ED7AE6" w:rsidRPr="00ED7AE6" w:rsidRDefault="00ED7AE6" w:rsidP="00ED7AE6">
      <w:pPr>
        <w:spacing w:before="100" w:beforeAutospacing="1" w:after="100" w:afterAutospacing="1"/>
      </w:pPr>
      <w:r w:rsidRPr="00ED7AE6">
        <w:t xml:space="preserve">All submissions must be received no later than </w:t>
      </w:r>
      <w:r w:rsidR="001C7709">
        <w:rPr>
          <w:b/>
          <w:bCs/>
          <w:color w:val="FF0000"/>
          <w:highlight w:val="yellow"/>
        </w:rPr>
        <w:t>1</w:t>
      </w:r>
      <w:r w:rsidR="00BA1EBD">
        <w:rPr>
          <w:b/>
          <w:bCs/>
          <w:color w:val="FF0000"/>
          <w:highlight w:val="yellow"/>
        </w:rPr>
        <w:t>3</w:t>
      </w:r>
      <w:r w:rsidR="00BD2A82" w:rsidRPr="001C7709">
        <w:rPr>
          <w:b/>
          <w:bCs/>
          <w:color w:val="FF0000"/>
          <w:highlight w:val="yellow"/>
        </w:rPr>
        <w:t>/</w:t>
      </w:r>
      <w:r w:rsidR="001C7709">
        <w:rPr>
          <w:b/>
          <w:bCs/>
          <w:color w:val="FF0000"/>
          <w:highlight w:val="yellow"/>
        </w:rPr>
        <w:t>03</w:t>
      </w:r>
      <w:r w:rsidR="00BD2A82" w:rsidRPr="001C7709">
        <w:rPr>
          <w:b/>
          <w:bCs/>
          <w:color w:val="FF0000"/>
          <w:highlight w:val="yellow"/>
        </w:rPr>
        <w:t>/202</w:t>
      </w:r>
      <w:r w:rsidR="001C7709">
        <w:rPr>
          <w:b/>
          <w:bCs/>
          <w:color w:val="FF0000"/>
        </w:rPr>
        <w:t>5 at 23:59</w:t>
      </w:r>
      <w:r w:rsidRPr="001C7709">
        <w:rPr>
          <w:color w:val="FF0000"/>
        </w:rPr>
        <w:t xml:space="preserve"> </w:t>
      </w:r>
      <w:r w:rsidRPr="00ED7AE6">
        <w:t>Late submissions will not be considered.</w:t>
      </w:r>
    </w:p>
    <w:p w14:paraId="50682D07" w14:textId="77777777" w:rsidR="00ED7AE6" w:rsidRPr="00ED7AE6" w:rsidRDefault="00ED7AE6" w:rsidP="00ED7AE6">
      <w:pPr>
        <w:spacing w:before="100" w:beforeAutospacing="1" w:after="100" w:afterAutospacing="1"/>
        <w:outlineLvl w:val="3"/>
        <w:rPr>
          <w:b/>
          <w:bCs/>
        </w:rPr>
      </w:pPr>
      <w:r w:rsidRPr="00ED7AE6">
        <w:rPr>
          <w:b/>
          <w:bCs/>
        </w:rPr>
        <w:t>Evaluation Criteria</w:t>
      </w:r>
    </w:p>
    <w:p w14:paraId="4794350B" w14:textId="77777777" w:rsidR="00ED7AE6" w:rsidRPr="00ED7AE6" w:rsidRDefault="00ED7AE6" w:rsidP="00ED7AE6">
      <w:pPr>
        <w:spacing w:before="100" w:beforeAutospacing="1" w:after="100" w:afterAutospacing="1"/>
      </w:pPr>
      <w:r w:rsidRPr="00ED7AE6">
        <w:t>Proposals will be evaluated based on the following criteria:</w:t>
      </w:r>
    </w:p>
    <w:p w14:paraId="3E2E95E8" w14:textId="3A66253C" w:rsidR="00ED7AE6" w:rsidRDefault="00ED7AE6" w:rsidP="00025ED3">
      <w:pPr>
        <w:numPr>
          <w:ilvl w:val="0"/>
          <w:numId w:val="48"/>
        </w:numPr>
        <w:tabs>
          <w:tab w:val="num" w:pos="720"/>
        </w:tabs>
        <w:spacing w:before="100" w:beforeAutospacing="1" w:after="100" w:afterAutospacing="1"/>
      </w:pPr>
      <w:r w:rsidRPr="00ED7AE6">
        <w:t>Technical approach</w:t>
      </w:r>
      <w:r w:rsidR="00025ED3">
        <w:t xml:space="preserve">, </w:t>
      </w:r>
      <w:r w:rsidRPr="00ED7AE6">
        <w:t xml:space="preserve">methodology </w:t>
      </w:r>
      <w:r w:rsidR="00025ED3">
        <w:t xml:space="preserve">and </w:t>
      </w:r>
      <w:r w:rsidRPr="00ED7AE6">
        <w:t>Relevant experience and qualifications</w:t>
      </w:r>
      <w:r w:rsidR="00025ED3">
        <w:t xml:space="preserve">, </w:t>
      </w:r>
      <w:r w:rsidR="00025ED3" w:rsidRPr="00025ED3">
        <w:t xml:space="preserve">Timeliness and feasibility of the work plan </w:t>
      </w:r>
      <w:r w:rsidRPr="00ED7AE6">
        <w:t>(</w:t>
      </w:r>
      <w:r w:rsidR="00025ED3">
        <w:t>60</w:t>
      </w:r>
      <w:r w:rsidRPr="00ED7AE6">
        <w:t>%)</w:t>
      </w:r>
      <w:r w:rsidR="0033599D">
        <w:t xml:space="preserve"> </w:t>
      </w:r>
    </w:p>
    <w:tbl>
      <w:tblPr>
        <w:tblStyle w:val="TableGrid"/>
        <w:tblW w:w="0" w:type="auto"/>
        <w:tblInd w:w="360" w:type="dxa"/>
        <w:tblLook w:val="04A0" w:firstRow="1" w:lastRow="0" w:firstColumn="1" w:lastColumn="0" w:noHBand="0" w:noVBand="1"/>
      </w:tblPr>
      <w:tblGrid>
        <w:gridCol w:w="3102"/>
        <w:gridCol w:w="1003"/>
        <w:gridCol w:w="4885"/>
      </w:tblGrid>
      <w:tr w:rsidR="0033599D" w14:paraId="0B39DA0F" w14:textId="7484EEA3" w:rsidTr="0033599D">
        <w:tc>
          <w:tcPr>
            <w:tcW w:w="3125" w:type="dxa"/>
          </w:tcPr>
          <w:p w14:paraId="52C17B31" w14:textId="4B667693" w:rsidR="0033599D" w:rsidRPr="006864BD" w:rsidRDefault="0033599D" w:rsidP="0033599D">
            <w:pPr>
              <w:tabs>
                <w:tab w:val="num" w:pos="720"/>
              </w:tabs>
              <w:spacing w:before="100" w:beforeAutospacing="1" w:after="100" w:afterAutospacing="1"/>
              <w:rPr>
                <w:b/>
                <w:bCs/>
              </w:rPr>
            </w:pPr>
            <w:r w:rsidRPr="006864BD">
              <w:rPr>
                <w:b/>
                <w:bCs/>
              </w:rPr>
              <w:t xml:space="preserve">Technical Aspects </w:t>
            </w:r>
          </w:p>
        </w:tc>
        <w:tc>
          <w:tcPr>
            <w:tcW w:w="958" w:type="dxa"/>
          </w:tcPr>
          <w:p w14:paraId="639FF9AA" w14:textId="7D54C644" w:rsidR="0033599D" w:rsidRPr="006864BD" w:rsidRDefault="0033599D" w:rsidP="0033599D">
            <w:pPr>
              <w:tabs>
                <w:tab w:val="num" w:pos="720"/>
              </w:tabs>
              <w:spacing w:before="100" w:beforeAutospacing="1" w:after="100" w:afterAutospacing="1"/>
              <w:rPr>
                <w:b/>
                <w:bCs/>
              </w:rPr>
            </w:pPr>
            <w:r w:rsidRPr="006864BD">
              <w:rPr>
                <w:b/>
                <w:bCs/>
              </w:rPr>
              <w:t xml:space="preserve">Scoring </w:t>
            </w:r>
          </w:p>
        </w:tc>
        <w:tc>
          <w:tcPr>
            <w:tcW w:w="4907" w:type="dxa"/>
          </w:tcPr>
          <w:p w14:paraId="2AC3CDB1" w14:textId="4233FE75" w:rsidR="0033599D" w:rsidRPr="006864BD" w:rsidRDefault="004264BA" w:rsidP="0033599D">
            <w:pPr>
              <w:tabs>
                <w:tab w:val="num" w:pos="720"/>
              </w:tabs>
              <w:spacing w:before="100" w:beforeAutospacing="1" w:after="100" w:afterAutospacing="1"/>
              <w:rPr>
                <w:b/>
                <w:bCs/>
              </w:rPr>
            </w:pPr>
            <w:r w:rsidRPr="006864BD">
              <w:rPr>
                <w:b/>
                <w:bCs/>
              </w:rPr>
              <w:t>Further Information</w:t>
            </w:r>
          </w:p>
        </w:tc>
      </w:tr>
      <w:tr w:rsidR="0033599D" w14:paraId="3595ADD5" w14:textId="34B6B720" w:rsidTr="0033599D">
        <w:trPr>
          <w:trHeight w:val="698"/>
        </w:trPr>
        <w:tc>
          <w:tcPr>
            <w:tcW w:w="3125" w:type="dxa"/>
          </w:tcPr>
          <w:p w14:paraId="456F291F" w14:textId="5293984E" w:rsidR="0033599D" w:rsidRDefault="0033599D" w:rsidP="0033599D">
            <w:pPr>
              <w:tabs>
                <w:tab w:val="num" w:pos="720"/>
              </w:tabs>
              <w:spacing w:before="100" w:beforeAutospacing="1" w:after="100" w:afterAutospacing="1"/>
            </w:pPr>
            <w:r>
              <w:t xml:space="preserve">Methodology Proposed </w:t>
            </w:r>
          </w:p>
        </w:tc>
        <w:tc>
          <w:tcPr>
            <w:tcW w:w="958" w:type="dxa"/>
          </w:tcPr>
          <w:p w14:paraId="26F3191A" w14:textId="010B6E65" w:rsidR="0033599D" w:rsidRDefault="0033599D" w:rsidP="0033599D">
            <w:pPr>
              <w:tabs>
                <w:tab w:val="num" w:pos="720"/>
              </w:tabs>
              <w:spacing w:before="100" w:beforeAutospacing="1" w:after="100" w:afterAutospacing="1"/>
            </w:pPr>
            <w:r>
              <w:t>25</w:t>
            </w:r>
          </w:p>
          <w:p w14:paraId="54896287" w14:textId="0E9E1083" w:rsidR="0033599D" w:rsidRDefault="0033599D" w:rsidP="0033599D">
            <w:pPr>
              <w:tabs>
                <w:tab w:val="num" w:pos="720"/>
              </w:tabs>
              <w:spacing w:before="100" w:beforeAutospacing="1" w:after="100" w:afterAutospacing="1"/>
            </w:pPr>
          </w:p>
        </w:tc>
        <w:tc>
          <w:tcPr>
            <w:tcW w:w="4907" w:type="dxa"/>
          </w:tcPr>
          <w:p w14:paraId="147390DC" w14:textId="7AC91FAB" w:rsidR="0033599D" w:rsidRDefault="0033599D" w:rsidP="0033599D">
            <w:pPr>
              <w:tabs>
                <w:tab w:val="num" w:pos="720"/>
              </w:tabs>
              <w:spacing w:before="100" w:beforeAutospacing="1" w:after="100" w:afterAutospacing="1"/>
            </w:pPr>
            <w:r>
              <w:t xml:space="preserve">-Highly </w:t>
            </w:r>
            <w:r w:rsidR="006864BD">
              <w:t>C</w:t>
            </w:r>
            <w:r>
              <w:t>omprehensive</w:t>
            </w:r>
            <w:r w:rsidR="006864BD">
              <w:t xml:space="preserve"> Methodology- </w:t>
            </w:r>
            <w:r>
              <w:t>25</w:t>
            </w:r>
          </w:p>
          <w:p w14:paraId="4344BF2F" w14:textId="08E70202" w:rsidR="0033599D" w:rsidRDefault="006864BD" w:rsidP="0033599D">
            <w:pPr>
              <w:tabs>
                <w:tab w:val="num" w:pos="720"/>
              </w:tabs>
              <w:spacing w:before="100" w:beforeAutospacing="1" w:after="100" w:afterAutospacing="1"/>
            </w:pPr>
            <w:r>
              <w:t>-Mi</w:t>
            </w:r>
            <w:r w:rsidR="0033599D">
              <w:t xml:space="preserve">ddle </w:t>
            </w:r>
            <w:r>
              <w:t>C</w:t>
            </w:r>
            <w:r w:rsidR="0033599D">
              <w:t xml:space="preserve">omprehensive </w:t>
            </w:r>
            <w:r>
              <w:t xml:space="preserve">Methodology- </w:t>
            </w:r>
            <w:r w:rsidR="0033599D">
              <w:t>15</w:t>
            </w:r>
          </w:p>
          <w:p w14:paraId="609C0676" w14:textId="4031AA0D" w:rsidR="0033599D" w:rsidRDefault="0033599D" w:rsidP="0033599D">
            <w:pPr>
              <w:tabs>
                <w:tab w:val="num" w:pos="720"/>
              </w:tabs>
              <w:spacing w:before="100" w:beforeAutospacing="1" w:after="100" w:afterAutospacing="1"/>
            </w:pPr>
            <w:r>
              <w:t>-</w:t>
            </w:r>
            <w:r w:rsidR="006864BD">
              <w:t>Poor Methodology-</w:t>
            </w:r>
            <w:r>
              <w:t>10</w:t>
            </w:r>
          </w:p>
        </w:tc>
      </w:tr>
      <w:tr w:rsidR="0033599D" w14:paraId="60D3D32C" w14:textId="5CB0D3C7" w:rsidTr="0033599D">
        <w:tc>
          <w:tcPr>
            <w:tcW w:w="3125" w:type="dxa"/>
          </w:tcPr>
          <w:p w14:paraId="4A3AA795" w14:textId="77A3283A" w:rsidR="0033599D" w:rsidRDefault="0033599D" w:rsidP="0033599D">
            <w:pPr>
              <w:tabs>
                <w:tab w:val="num" w:pos="720"/>
              </w:tabs>
              <w:spacing w:before="100" w:beforeAutospacing="1" w:after="100" w:afterAutospacing="1"/>
            </w:pPr>
            <w:r>
              <w:t>Qualification, Experience, and Knowledge (CV)</w:t>
            </w:r>
          </w:p>
        </w:tc>
        <w:tc>
          <w:tcPr>
            <w:tcW w:w="958" w:type="dxa"/>
          </w:tcPr>
          <w:p w14:paraId="688F9375" w14:textId="1B0918D4" w:rsidR="0033599D" w:rsidRDefault="0033599D" w:rsidP="0033599D">
            <w:pPr>
              <w:tabs>
                <w:tab w:val="num" w:pos="720"/>
              </w:tabs>
              <w:spacing w:before="100" w:beforeAutospacing="1" w:after="100" w:afterAutospacing="1"/>
            </w:pPr>
            <w:r>
              <w:t>15</w:t>
            </w:r>
          </w:p>
          <w:p w14:paraId="473BEBDA" w14:textId="093494CE" w:rsidR="0033599D" w:rsidRDefault="0033599D" w:rsidP="0033599D">
            <w:pPr>
              <w:tabs>
                <w:tab w:val="num" w:pos="720"/>
              </w:tabs>
              <w:spacing w:before="100" w:beforeAutospacing="1" w:after="100" w:afterAutospacing="1"/>
            </w:pPr>
          </w:p>
        </w:tc>
        <w:tc>
          <w:tcPr>
            <w:tcW w:w="4907" w:type="dxa"/>
          </w:tcPr>
          <w:p w14:paraId="26625CC9" w14:textId="14A22B14" w:rsidR="0033599D" w:rsidRDefault="0033599D" w:rsidP="0033599D">
            <w:pPr>
              <w:tabs>
                <w:tab w:val="num" w:pos="720"/>
              </w:tabs>
              <w:spacing w:before="100" w:beforeAutospacing="1" w:after="100" w:afterAutospacing="1"/>
            </w:pPr>
            <w:r>
              <w:t xml:space="preserve"> </w:t>
            </w:r>
            <w:r w:rsidR="000D6909">
              <w:t xml:space="preserve">Minimum </w:t>
            </w:r>
            <w:r>
              <w:t xml:space="preserve">CV of the </w:t>
            </w:r>
            <w:r w:rsidR="000D6909">
              <w:t xml:space="preserve">lead </w:t>
            </w:r>
            <w:r>
              <w:t xml:space="preserve">consultant is a must. </w:t>
            </w:r>
          </w:p>
          <w:p w14:paraId="06B95D40" w14:textId="2BC2A254" w:rsidR="00C12642" w:rsidRDefault="00C12642" w:rsidP="0033599D">
            <w:pPr>
              <w:tabs>
                <w:tab w:val="num" w:pos="720"/>
              </w:tabs>
              <w:spacing w:before="100" w:beforeAutospacing="1" w:after="100" w:afterAutospacing="1"/>
            </w:pPr>
            <w:r>
              <w:t xml:space="preserve">-Qualification </w:t>
            </w:r>
            <w:r w:rsidR="000011E1" w:rsidRPr="000011E1">
              <w:rPr>
                <w:color w:val="FF0000"/>
              </w:rPr>
              <w:t>(</w:t>
            </w:r>
            <w:r w:rsidR="00913044">
              <w:rPr>
                <w:color w:val="FF0000"/>
              </w:rPr>
              <w:t>as stated in section 9</w:t>
            </w:r>
            <w:r w:rsidR="000011E1" w:rsidRPr="000011E1">
              <w:rPr>
                <w:color w:val="FF0000"/>
              </w:rPr>
              <w:t xml:space="preserve">) </w:t>
            </w:r>
            <w:r>
              <w:t xml:space="preserve">and Experience of the teams should be relevant, with at least 7 years of </w:t>
            </w:r>
            <w:r w:rsidR="00CD63FB">
              <w:t>experience</w:t>
            </w:r>
          </w:p>
        </w:tc>
      </w:tr>
      <w:tr w:rsidR="0033599D" w14:paraId="3DD03A27" w14:textId="103B1F91" w:rsidTr="0033599D">
        <w:tc>
          <w:tcPr>
            <w:tcW w:w="3125" w:type="dxa"/>
          </w:tcPr>
          <w:p w14:paraId="39593C0A" w14:textId="09FE2372" w:rsidR="0033599D" w:rsidRDefault="0033599D" w:rsidP="0033599D">
            <w:pPr>
              <w:tabs>
                <w:tab w:val="num" w:pos="720"/>
              </w:tabs>
              <w:spacing w:before="100" w:beforeAutospacing="1" w:after="100" w:afterAutospacing="1"/>
            </w:pPr>
            <w:r>
              <w:t>Copies of Similar Work</w:t>
            </w:r>
          </w:p>
        </w:tc>
        <w:tc>
          <w:tcPr>
            <w:tcW w:w="958" w:type="dxa"/>
          </w:tcPr>
          <w:p w14:paraId="2F612B8B" w14:textId="7689DA11" w:rsidR="0033599D" w:rsidRDefault="0033599D" w:rsidP="0033599D">
            <w:pPr>
              <w:tabs>
                <w:tab w:val="num" w:pos="720"/>
              </w:tabs>
              <w:spacing w:before="100" w:beforeAutospacing="1" w:after="100" w:afterAutospacing="1"/>
            </w:pPr>
            <w:r>
              <w:t>10</w:t>
            </w:r>
          </w:p>
        </w:tc>
        <w:tc>
          <w:tcPr>
            <w:tcW w:w="4907" w:type="dxa"/>
          </w:tcPr>
          <w:p w14:paraId="4736C3CF" w14:textId="11182CF5" w:rsidR="00E661DA" w:rsidRDefault="00E661DA" w:rsidP="00080291">
            <w:pPr>
              <w:pStyle w:val="ListParagraph"/>
              <w:numPr>
                <w:ilvl w:val="1"/>
                <w:numId w:val="46"/>
              </w:numPr>
              <w:tabs>
                <w:tab w:val="num" w:pos="720"/>
              </w:tabs>
              <w:spacing w:before="100" w:beforeAutospacing="1" w:after="100" w:afterAutospacing="1"/>
            </w:pPr>
            <w:r>
              <w:t xml:space="preserve">Minimum of </w:t>
            </w:r>
            <w:r w:rsidR="00080291">
              <w:t>Two</w:t>
            </w:r>
            <w:r>
              <w:t xml:space="preserve"> contract</w:t>
            </w:r>
            <w:r w:rsidR="00080291">
              <w:t>/</w:t>
            </w:r>
            <w:r>
              <w:t xml:space="preserve">Minimum </w:t>
            </w:r>
            <w:r w:rsidR="000A5666">
              <w:t>of completion</w:t>
            </w:r>
            <w:r>
              <w:t xml:space="preserve"> report</w:t>
            </w:r>
            <w:r w:rsidR="00080291">
              <w:t>/</w:t>
            </w:r>
            <w:r>
              <w:t>Minimum of two recommendation letters with reference</w:t>
            </w:r>
          </w:p>
        </w:tc>
      </w:tr>
      <w:tr w:rsidR="0033599D" w14:paraId="413BBA72" w14:textId="1B02B6A4" w:rsidTr="0033599D">
        <w:tc>
          <w:tcPr>
            <w:tcW w:w="3125" w:type="dxa"/>
          </w:tcPr>
          <w:p w14:paraId="7853CF05" w14:textId="1F42EC66" w:rsidR="0033599D" w:rsidRDefault="00E661DA" w:rsidP="0033599D">
            <w:pPr>
              <w:tabs>
                <w:tab w:val="num" w:pos="720"/>
              </w:tabs>
              <w:spacing w:before="100" w:beforeAutospacing="1" w:after="100" w:afterAutospacing="1"/>
            </w:pPr>
            <w:r>
              <w:t xml:space="preserve">Consultant Profile </w:t>
            </w:r>
          </w:p>
        </w:tc>
        <w:tc>
          <w:tcPr>
            <w:tcW w:w="958" w:type="dxa"/>
          </w:tcPr>
          <w:p w14:paraId="4239DF63" w14:textId="623940C0" w:rsidR="0033599D" w:rsidRDefault="00E661DA" w:rsidP="0033599D">
            <w:pPr>
              <w:tabs>
                <w:tab w:val="num" w:pos="720"/>
              </w:tabs>
              <w:spacing w:before="100" w:beforeAutospacing="1" w:after="100" w:afterAutospacing="1"/>
            </w:pPr>
            <w:r>
              <w:t>5</w:t>
            </w:r>
          </w:p>
        </w:tc>
        <w:tc>
          <w:tcPr>
            <w:tcW w:w="4907" w:type="dxa"/>
          </w:tcPr>
          <w:p w14:paraId="52256E45" w14:textId="471266EC" w:rsidR="0033599D" w:rsidRDefault="00E661DA" w:rsidP="0033599D">
            <w:pPr>
              <w:tabs>
                <w:tab w:val="num" w:pos="720"/>
              </w:tabs>
              <w:spacing w:before="100" w:beforeAutospacing="1" w:after="100" w:afterAutospacing="1"/>
            </w:pPr>
            <w:r>
              <w:t xml:space="preserve">Detailing the background of the consultant including mission and vision, </w:t>
            </w:r>
          </w:p>
        </w:tc>
      </w:tr>
      <w:tr w:rsidR="00E661DA" w14:paraId="5D551445" w14:textId="77777777" w:rsidTr="0033599D">
        <w:tc>
          <w:tcPr>
            <w:tcW w:w="3125" w:type="dxa"/>
          </w:tcPr>
          <w:p w14:paraId="16401DD0" w14:textId="1B2E7B33" w:rsidR="00E661DA" w:rsidRDefault="00E661DA" w:rsidP="0033599D">
            <w:pPr>
              <w:tabs>
                <w:tab w:val="num" w:pos="720"/>
              </w:tabs>
              <w:spacing w:before="100" w:beforeAutospacing="1" w:after="100" w:afterAutospacing="1"/>
            </w:pPr>
            <w:r>
              <w:t xml:space="preserve">Work Plan </w:t>
            </w:r>
          </w:p>
        </w:tc>
        <w:tc>
          <w:tcPr>
            <w:tcW w:w="958" w:type="dxa"/>
          </w:tcPr>
          <w:p w14:paraId="34C462DF" w14:textId="613906C7" w:rsidR="00E661DA" w:rsidRDefault="00E661DA" w:rsidP="0033599D">
            <w:pPr>
              <w:tabs>
                <w:tab w:val="num" w:pos="720"/>
              </w:tabs>
              <w:spacing w:before="100" w:beforeAutospacing="1" w:after="100" w:afterAutospacing="1"/>
            </w:pPr>
            <w:r>
              <w:t>5</w:t>
            </w:r>
          </w:p>
        </w:tc>
        <w:tc>
          <w:tcPr>
            <w:tcW w:w="4907" w:type="dxa"/>
          </w:tcPr>
          <w:p w14:paraId="6D11C23A" w14:textId="7502916F" w:rsidR="00E661DA" w:rsidRDefault="00E661DA" w:rsidP="0033599D">
            <w:pPr>
              <w:tabs>
                <w:tab w:val="num" w:pos="720"/>
              </w:tabs>
              <w:spacing w:before="100" w:beforeAutospacing="1" w:after="100" w:afterAutospacing="1"/>
            </w:pPr>
            <w:r>
              <w:t>Det</w:t>
            </w:r>
            <w:r w:rsidR="006864BD">
              <w:t>ail</w:t>
            </w:r>
            <w:r>
              <w:t xml:space="preserve">ing the timeline and work </w:t>
            </w:r>
          </w:p>
        </w:tc>
      </w:tr>
    </w:tbl>
    <w:p w14:paraId="0BD645AB" w14:textId="77777777" w:rsidR="0033599D" w:rsidRPr="00ED7AE6" w:rsidRDefault="0033599D" w:rsidP="0033599D">
      <w:pPr>
        <w:tabs>
          <w:tab w:val="num" w:pos="720"/>
        </w:tabs>
        <w:spacing w:before="100" w:beforeAutospacing="1" w:after="100" w:afterAutospacing="1"/>
        <w:ind w:left="360"/>
      </w:pPr>
    </w:p>
    <w:p w14:paraId="1C39CC89" w14:textId="20FB1FAB" w:rsidR="00ED7AE6" w:rsidRPr="00ED7AE6" w:rsidRDefault="00ED7AE6" w:rsidP="00ED7AE6">
      <w:pPr>
        <w:numPr>
          <w:ilvl w:val="0"/>
          <w:numId w:val="48"/>
        </w:numPr>
        <w:tabs>
          <w:tab w:val="num" w:pos="720"/>
        </w:tabs>
        <w:spacing w:before="100" w:beforeAutospacing="1" w:after="100" w:afterAutospacing="1"/>
      </w:pPr>
      <w:r w:rsidRPr="00ED7AE6">
        <w:t>Cost-effectiveness of the financial proposal (</w:t>
      </w:r>
      <w:r w:rsidR="00471CC9">
        <w:t>4</w:t>
      </w:r>
      <w:r w:rsidRPr="00ED7AE6">
        <w:t>0%)</w:t>
      </w:r>
    </w:p>
    <w:p w14:paraId="6FA289A4" w14:textId="6993F82C" w:rsidR="00ED7AE6" w:rsidRPr="00ED7AE6" w:rsidRDefault="00ED7AE6" w:rsidP="00ED7AE6">
      <w:pPr>
        <w:spacing w:before="100" w:beforeAutospacing="1" w:after="100" w:afterAutospacing="1"/>
      </w:pPr>
      <w:r w:rsidRPr="00ED7AE6">
        <w:t xml:space="preserve">Shortlisted applicants </w:t>
      </w:r>
      <w:r w:rsidR="00827A3C">
        <w:t xml:space="preserve">will </w:t>
      </w:r>
      <w:r w:rsidRPr="00ED7AE6">
        <w:t>be invited for an interview or to provide additional details before final selection.</w:t>
      </w:r>
    </w:p>
    <w:p w14:paraId="28A51B97" w14:textId="77777777" w:rsidR="003D7DC6" w:rsidRPr="00F83927" w:rsidRDefault="003D7DC6" w:rsidP="003D7DC6">
      <w:pPr>
        <w:spacing w:line="276" w:lineRule="auto"/>
        <w:ind w:left="360"/>
        <w:jc w:val="both"/>
      </w:pPr>
    </w:p>
    <w:sectPr w:rsidR="003D7DC6" w:rsidRPr="00F83927">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DCF3C" w14:textId="77777777" w:rsidR="00167AB6" w:rsidRDefault="00167AB6" w:rsidP="00CB31E7">
      <w:r>
        <w:separator/>
      </w:r>
    </w:p>
  </w:endnote>
  <w:endnote w:type="continuationSeparator" w:id="0">
    <w:p w14:paraId="1AE154FE" w14:textId="77777777" w:rsidR="00167AB6" w:rsidRDefault="00167AB6" w:rsidP="00CB31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43EA5" w14:textId="77777777" w:rsidR="00167AB6" w:rsidRDefault="00167AB6" w:rsidP="00CB31E7">
      <w:r>
        <w:separator/>
      </w:r>
    </w:p>
  </w:footnote>
  <w:footnote w:type="continuationSeparator" w:id="0">
    <w:p w14:paraId="3CD2AA90" w14:textId="77777777" w:rsidR="00167AB6" w:rsidRDefault="00167AB6" w:rsidP="00CB31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7BC0A" w14:textId="77777777" w:rsidR="00CB31E7" w:rsidRDefault="00CB31E7">
    <w:pPr>
      <w:pStyle w:val="Header"/>
    </w:pPr>
    <w:r>
      <w:rPr>
        <w:noProof/>
      </w:rPr>
      <w:drawing>
        <wp:anchor distT="0" distB="0" distL="114300" distR="114300" simplePos="0" relativeHeight="251663360" behindDoc="0" locked="0" layoutInCell="1" allowOverlap="1" wp14:anchorId="42305CEE" wp14:editId="5469EB21">
          <wp:simplePos x="0" y="0"/>
          <wp:positionH relativeFrom="column">
            <wp:posOffset>2510155</wp:posOffset>
          </wp:positionH>
          <wp:positionV relativeFrom="paragraph">
            <wp:posOffset>-306705</wp:posOffset>
          </wp:positionV>
          <wp:extent cx="1242060" cy="733425"/>
          <wp:effectExtent l="0" t="0" r="0" b="9525"/>
          <wp:wrapThrough wrapText="bothSides">
            <wp:wrapPolygon edited="0">
              <wp:start x="1656" y="0"/>
              <wp:lineTo x="0" y="1122"/>
              <wp:lineTo x="0" y="8416"/>
              <wp:lineTo x="10933" y="8977"/>
              <wp:lineTo x="663" y="11221"/>
              <wp:lineTo x="331" y="21319"/>
              <wp:lineTo x="16564" y="21319"/>
              <wp:lineTo x="17227" y="18514"/>
              <wp:lineTo x="15239" y="17953"/>
              <wp:lineTo x="10933" y="17953"/>
              <wp:lineTo x="21202" y="12343"/>
              <wp:lineTo x="21202" y="561"/>
              <wp:lineTo x="7288" y="0"/>
              <wp:lineTo x="1656"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42060" cy="7334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alibri" w:hAnsi="Calibri"/>
        <w:noProof/>
        <w:u w:val="single"/>
      </w:rPr>
      <w:drawing>
        <wp:anchor distT="0" distB="0" distL="114300" distR="114300" simplePos="0" relativeHeight="251661312" behindDoc="0" locked="0" layoutInCell="1" allowOverlap="1" wp14:anchorId="7E6E3491" wp14:editId="64E387E0">
          <wp:simplePos x="0" y="0"/>
          <wp:positionH relativeFrom="column">
            <wp:posOffset>5460365</wp:posOffset>
          </wp:positionH>
          <wp:positionV relativeFrom="paragraph">
            <wp:posOffset>-382905</wp:posOffset>
          </wp:positionV>
          <wp:extent cx="1274445" cy="733425"/>
          <wp:effectExtent l="0" t="0" r="1905" b="9525"/>
          <wp:wrapThrough wrapText="bothSides">
            <wp:wrapPolygon edited="0">
              <wp:start x="646" y="0"/>
              <wp:lineTo x="0" y="1122"/>
              <wp:lineTo x="0" y="21319"/>
              <wp:lineTo x="18404" y="21319"/>
              <wp:lineTo x="20341" y="21319"/>
              <wp:lineTo x="21309" y="21319"/>
              <wp:lineTo x="21309" y="17953"/>
              <wp:lineTo x="16789" y="17953"/>
              <wp:lineTo x="13238" y="8977"/>
              <wp:lineTo x="16466" y="8977"/>
              <wp:lineTo x="16466" y="5049"/>
              <wp:lineTo x="12915" y="0"/>
              <wp:lineTo x="646" y="0"/>
            </wp:wrapPolygon>
          </wp:wrapThrough>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274445" cy="733425"/>
                  </a:xfrm>
                  <a:prstGeom prst="rect">
                    <a:avLst/>
                  </a:prstGeom>
                </pic:spPr>
              </pic:pic>
            </a:graphicData>
          </a:graphic>
          <wp14:sizeRelH relativeFrom="page">
            <wp14:pctWidth>0</wp14:pctWidth>
          </wp14:sizeRelH>
          <wp14:sizeRelV relativeFrom="page">
            <wp14:pctHeight>0</wp14:pctHeight>
          </wp14:sizeRelV>
        </wp:anchor>
      </w:drawing>
    </w:r>
    <w:r w:rsidRPr="00FA4A2E">
      <w:rPr>
        <w:rFonts w:ascii="Arial" w:hAnsi="Arial" w:cs="Arial"/>
        <w:noProof/>
      </w:rPr>
      <w:drawing>
        <wp:anchor distT="0" distB="0" distL="114300" distR="114300" simplePos="0" relativeHeight="251659264" behindDoc="0" locked="0" layoutInCell="1" allowOverlap="1" wp14:anchorId="07E0771E" wp14:editId="49466C1A">
          <wp:simplePos x="0" y="0"/>
          <wp:positionH relativeFrom="column">
            <wp:posOffset>-628650</wp:posOffset>
          </wp:positionH>
          <wp:positionV relativeFrom="paragraph">
            <wp:posOffset>-229870</wp:posOffset>
          </wp:positionV>
          <wp:extent cx="1987550" cy="512672"/>
          <wp:effectExtent l="0" t="0" r="0" b="1905"/>
          <wp:wrapNone/>
          <wp:docPr id="15045662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987550" cy="51267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32B3D"/>
    <w:multiLevelType w:val="hybridMultilevel"/>
    <w:tmpl w:val="EFA41950"/>
    <w:lvl w:ilvl="0" w:tplc="4A9CCA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B279E"/>
    <w:multiLevelType w:val="multilevel"/>
    <w:tmpl w:val="08922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41D00"/>
    <w:multiLevelType w:val="multilevel"/>
    <w:tmpl w:val="6EE8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62CF5"/>
    <w:multiLevelType w:val="hybridMultilevel"/>
    <w:tmpl w:val="20BE6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0002D"/>
    <w:multiLevelType w:val="multilevel"/>
    <w:tmpl w:val="BC50C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1D1286"/>
    <w:multiLevelType w:val="hybridMultilevel"/>
    <w:tmpl w:val="47E2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CF6B92"/>
    <w:multiLevelType w:val="hybridMultilevel"/>
    <w:tmpl w:val="09FAF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559AD"/>
    <w:multiLevelType w:val="hybridMultilevel"/>
    <w:tmpl w:val="01DA52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171F74"/>
    <w:multiLevelType w:val="multilevel"/>
    <w:tmpl w:val="DEE0F93E"/>
    <w:lvl w:ilvl="0">
      <w:start w:val="1"/>
      <w:numFmt w:val="bullet"/>
      <w:lvlText w:val=""/>
      <w:lvlJc w:val="left"/>
      <w:pPr>
        <w:ind w:left="1061" w:hanging="341"/>
      </w:pPr>
      <w:rPr>
        <w:rFonts w:ascii="Wingdings" w:hAnsi="Wingdings" w:hint="default"/>
        <w:b w:val="0"/>
        <w:bCs w:val="0"/>
        <w:i w:val="0"/>
        <w:caps w:val="0"/>
        <w:strike w:val="0"/>
        <w:dstrike w:val="0"/>
        <w:vanish w:val="0"/>
        <w:color w:val="339933"/>
        <w:spacing w:val="0"/>
        <w:w w:val="100"/>
        <w:kern w:val="0"/>
        <w:position w:val="0"/>
        <w:sz w:val="24"/>
        <w:szCs w:val="24"/>
        <w:u w:color="339933"/>
        <w:vertAlign w:val="baseline"/>
        <w14:numSpacing w14:val="default"/>
      </w:rPr>
    </w:lvl>
    <w:lvl w:ilvl="1">
      <w:numFmt w:val="bullet"/>
      <w:lvlText w:val="•"/>
      <w:lvlJc w:val="left"/>
      <w:pPr>
        <w:ind w:left="2109" w:hanging="341"/>
      </w:pPr>
    </w:lvl>
    <w:lvl w:ilvl="2">
      <w:numFmt w:val="bullet"/>
      <w:lvlText w:val="•"/>
      <w:lvlJc w:val="left"/>
      <w:pPr>
        <w:ind w:left="3152" w:hanging="341"/>
      </w:pPr>
    </w:lvl>
    <w:lvl w:ilvl="3">
      <w:numFmt w:val="bullet"/>
      <w:lvlText w:val="•"/>
      <w:lvlJc w:val="left"/>
      <w:pPr>
        <w:ind w:left="4194" w:hanging="341"/>
      </w:pPr>
    </w:lvl>
    <w:lvl w:ilvl="4">
      <w:numFmt w:val="bullet"/>
      <w:lvlText w:val="•"/>
      <w:lvlJc w:val="left"/>
      <w:pPr>
        <w:ind w:left="5237" w:hanging="341"/>
      </w:pPr>
    </w:lvl>
    <w:lvl w:ilvl="5">
      <w:numFmt w:val="bullet"/>
      <w:lvlText w:val="•"/>
      <w:lvlJc w:val="left"/>
      <w:pPr>
        <w:ind w:left="6279" w:hanging="341"/>
      </w:pPr>
    </w:lvl>
    <w:lvl w:ilvl="6">
      <w:numFmt w:val="bullet"/>
      <w:lvlText w:val="•"/>
      <w:lvlJc w:val="left"/>
      <w:pPr>
        <w:ind w:left="7322" w:hanging="341"/>
      </w:pPr>
    </w:lvl>
    <w:lvl w:ilvl="7">
      <w:numFmt w:val="bullet"/>
      <w:lvlText w:val="•"/>
      <w:lvlJc w:val="left"/>
      <w:pPr>
        <w:ind w:left="8364" w:hanging="341"/>
      </w:pPr>
    </w:lvl>
    <w:lvl w:ilvl="8">
      <w:numFmt w:val="bullet"/>
      <w:lvlText w:val="•"/>
      <w:lvlJc w:val="left"/>
      <w:pPr>
        <w:ind w:left="9407" w:hanging="341"/>
      </w:pPr>
    </w:lvl>
  </w:abstractNum>
  <w:abstractNum w:abstractNumId="9" w15:restartNumberingAfterBreak="0">
    <w:nsid w:val="1A80533C"/>
    <w:multiLevelType w:val="multilevel"/>
    <w:tmpl w:val="DE2A7BB4"/>
    <w:lvl w:ilvl="0">
      <w:start w:val="1"/>
      <w:numFmt w:val="bullet"/>
      <w:lvlText w:val=""/>
      <w:lvlJc w:val="left"/>
      <w:pPr>
        <w:tabs>
          <w:tab w:val="num" w:pos="720"/>
        </w:tabs>
        <w:ind w:left="720" w:hanging="360"/>
      </w:pPr>
      <w:rPr>
        <w:rFonts w:ascii="Symbol" w:hAnsi="Symbol" w:hint="default"/>
        <w:sz w:val="20"/>
      </w:rPr>
    </w:lvl>
    <w:lvl w:ilvl="1">
      <w:start w:val="15"/>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1B1066"/>
    <w:multiLevelType w:val="multilevel"/>
    <w:tmpl w:val="A0463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13287B"/>
    <w:multiLevelType w:val="multilevel"/>
    <w:tmpl w:val="55F29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026B9"/>
    <w:multiLevelType w:val="multilevel"/>
    <w:tmpl w:val="A4C0D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261DA1"/>
    <w:multiLevelType w:val="multilevel"/>
    <w:tmpl w:val="E3B05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6869CC"/>
    <w:multiLevelType w:val="multilevel"/>
    <w:tmpl w:val="85FEED94"/>
    <w:lvl w:ilvl="0">
      <w:start w:val="1"/>
      <w:numFmt w:val="bullet"/>
      <w:lvlText w:val=""/>
      <w:lvlJc w:val="left"/>
      <w:pPr>
        <w:tabs>
          <w:tab w:val="num" w:pos="720"/>
        </w:tabs>
        <w:ind w:left="720" w:hanging="360"/>
      </w:pPr>
      <w:rPr>
        <w:rFonts w:ascii="Symbol" w:hAnsi="Symbol" w:hint="default"/>
        <w:sz w:val="20"/>
      </w:rPr>
    </w:lvl>
    <w:lvl w:ilvl="1">
      <w:start w:val="8"/>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E34BB5"/>
    <w:multiLevelType w:val="multilevel"/>
    <w:tmpl w:val="4492E66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536BBC"/>
    <w:multiLevelType w:val="multilevel"/>
    <w:tmpl w:val="A4BE990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3615ACA"/>
    <w:multiLevelType w:val="multilevel"/>
    <w:tmpl w:val="8C54F9B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3C677C8"/>
    <w:multiLevelType w:val="multilevel"/>
    <w:tmpl w:val="1602CF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182EAC"/>
    <w:multiLevelType w:val="multilevel"/>
    <w:tmpl w:val="71A43E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8A1474A"/>
    <w:multiLevelType w:val="multilevel"/>
    <w:tmpl w:val="2F3A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278C70"/>
    <w:multiLevelType w:val="hybridMultilevel"/>
    <w:tmpl w:val="05A2842A"/>
    <w:lvl w:ilvl="0" w:tplc="D25CCD06">
      <w:start w:val="1"/>
      <w:numFmt w:val="bullet"/>
      <w:lvlText w:val=""/>
      <w:lvlJc w:val="left"/>
      <w:pPr>
        <w:ind w:left="1210" w:hanging="360"/>
      </w:pPr>
      <w:rPr>
        <w:rFonts w:ascii="Symbol" w:hAnsi="Symbol" w:hint="default"/>
      </w:rPr>
    </w:lvl>
    <w:lvl w:ilvl="1" w:tplc="0812E9C0">
      <w:start w:val="1"/>
      <w:numFmt w:val="bullet"/>
      <w:lvlText w:val="o"/>
      <w:lvlJc w:val="left"/>
      <w:pPr>
        <w:ind w:left="1930" w:hanging="360"/>
      </w:pPr>
      <w:rPr>
        <w:rFonts w:ascii="Courier New" w:hAnsi="Courier New" w:hint="default"/>
      </w:rPr>
    </w:lvl>
    <w:lvl w:ilvl="2" w:tplc="3098BC5C">
      <w:start w:val="1"/>
      <w:numFmt w:val="bullet"/>
      <w:lvlText w:val=""/>
      <w:lvlJc w:val="left"/>
      <w:pPr>
        <w:ind w:left="2650" w:hanging="360"/>
      </w:pPr>
      <w:rPr>
        <w:rFonts w:ascii="Wingdings" w:hAnsi="Wingdings" w:hint="default"/>
      </w:rPr>
    </w:lvl>
    <w:lvl w:ilvl="3" w:tplc="8E76B19E">
      <w:start w:val="1"/>
      <w:numFmt w:val="bullet"/>
      <w:lvlText w:val=""/>
      <w:lvlJc w:val="left"/>
      <w:pPr>
        <w:ind w:left="3370" w:hanging="360"/>
      </w:pPr>
      <w:rPr>
        <w:rFonts w:ascii="Symbol" w:hAnsi="Symbol" w:hint="default"/>
      </w:rPr>
    </w:lvl>
    <w:lvl w:ilvl="4" w:tplc="8B108D16">
      <w:start w:val="1"/>
      <w:numFmt w:val="bullet"/>
      <w:lvlText w:val="o"/>
      <w:lvlJc w:val="left"/>
      <w:pPr>
        <w:ind w:left="4090" w:hanging="360"/>
      </w:pPr>
      <w:rPr>
        <w:rFonts w:ascii="Courier New" w:hAnsi="Courier New" w:hint="default"/>
      </w:rPr>
    </w:lvl>
    <w:lvl w:ilvl="5" w:tplc="15C0E032">
      <w:start w:val="1"/>
      <w:numFmt w:val="bullet"/>
      <w:lvlText w:val=""/>
      <w:lvlJc w:val="left"/>
      <w:pPr>
        <w:ind w:left="4810" w:hanging="360"/>
      </w:pPr>
      <w:rPr>
        <w:rFonts w:ascii="Wingdings" w:hAnsi="Wingdings" w:hint="default"/>
      </w:rPr>
    </w:lvl>
    <w:lvl w:ilvl="6" w:tplc="75F0019A">
      <w:start w:val="1"/>
      <w:numFmt w:val="bullet"/>
      <w:lvlText w:val=""/>
      <w:lvlJc w:val="left"/>
      <w:pPr>
        <w:ind w:left="5530" w:hanging="360"/>
      </w:pPr>
      <w:rPr>
        <w:rFonts w:ascii="Symbol" w:hAnsi="Symbol" w:hint="default"/>
      </w:rPr>
    </w:lvl>
    <w:lvl w:ilvl="7" w:tplc="DE4A815E">
      <w:start w:val="1"/>
      <w:numFmt w:val="bullet"/>
      <w:lvlText w:val="o"/>
      <w:lvlJc w:val="left"/>
      <w:pPr>
        <w:ind w:left="6250" w:hanging="360"/>
      </w:pPr>
      <w:rPr>
        <w:rFonts w:ascii="Courier New" w:hAnsi="Courier New" w:hint="default"/>
      </w:rPr>
    </w:lvl>
    <w:lvl w:ilvl="8" w:tplc="77A694E8">
      <w:start w:val="1"/>
      <w:numFmt w:val="bullet"/>
      <w:lvlText w:val=""/>
      <w:lvlJc w:val="left"/>
      <w:pPr>
        <w:ind w:left="6970" w:hanging="360"/>
      </w:pPr>
      <w:rPr>
        <w:rFonts w:ascii="Wingdings" w:hAnsi="Wingdings" w:hint="default"/>
      </w:rPr>
    </w:lvl>
  </w:abstractNum>
  <w:abstractNum w:abstractNumId="22" w15:restartNumberingAfterBreak="0">
    <w:nsid w:val="43100DC1"/>
    <w:multiLevelType w:val="multilevel"/>
    <w:tmpl w:val="B0289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F313C0"/>
    <w:multiLevelType w:val="multilevel"/>
    <w:tmpl w:val="C3DAF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190F2D"/>
    <w:multiLevelType w:val="multilevel"/>
    <w:tmpl w:val="A38A8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C4F46BA"/>
    <w:multiLevelType w:val="multilevel"/>
    <w:tmpl w:val="A20AC1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8A0172"/>
    <w:multiLevelType w:val="multilevel"/>
    <w:tmpl w:val="14EC11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184D9C"/>
    <w:multiLevelType w:val="multilevel"/>
    <w:tmpl w:val="5074FC4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51834731"/>
    <w:multiLevelType w:val="hybridMultilevel"/>
    <w:tmpl w:val="E5F0C36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4632BAB"/>
    <w:multiLevelType w:val="multilevel"/>
    <w:tmpl w:val="D85E4A9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7EC440F"/>
    <w:multiLevelType w:val="hybridMultilevel"/>
    <w:tmpl w:val="CFA2F3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8F8786E"/>
    <w:multiLevelType w:val="multilevel"/>
    <w:tmpl w:val="B68C8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9305F6A"/>
    <w:multiLevelType w:val="hybridMultilevel"/>
    <w:tmpl w:val="83FA7ACC"/>
    <w:lvl w:ilvl="0" w:tplc="FFFFFFFF">
      <w:start w:val="1"/>
      <w:numFmt w:val="bullet"/>
      <w:lvlText w:val="o"/>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3" w15:restartNumberingAfterBreak="0">
    <w:nsid w:val="59AF47BD"/>
    <w:multiLevelType w:val="multilevel"/>
    <w:tmpl w:val="C96A6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C476F2"/>
    <w:multiLevelType w:val="hybridMultilevel"/>
    <w:tmpl w:val="C302B0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9D87333"/>
    <w:multiLevelType w:val="hybridMultilevel"/>
    <w:tmpl w:val="650869CA"/>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6" w15:restartNumberingAfterBreak="0">
    <w:nsid w:val="5A9E1674"/>
    <w:multiLevelType w:val="multilevel"/>
    <w:tmpl w:val="A430750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C226748"/>
    <w:multiLevelType w:val="hybridMultilevel"/>
    <w:tmpl w:val="38D6B2C8"/>
    <w:lvl w:ilvl="0" w:tplc="21D680C6">
      <w:start w:val="1"/>
      <w:numFmt w:val="bullet"/>
      <w:lvlText w:val=""/>
      <w:lvlJc w:val="left"/>
      <w:pPr>
        <w:ind w:left="1193" w:hanging="360"/>
      </w:pPr>
      <w:rPr>
        <w:rFonts w:ascii="Symbol" w:hAnsi="Symbol" w:hint="default"/>
      </w:rPr>
    </w:lvl>
    <w:lvl w:ilvl="1" w:tplc="B2EC8F00">
      <w:start w:val="1"/>
      <w:numFmt w:val="bullet"/>
      <w:lvlText w:val="o"/>
      <w:lvlJc w:val="left"/>
      <w:pPr>
        <w:ind w:left="1913" w:hanging="360"/>
      </w:pPr>
      <w:rPr>
        <w:rFonts w:ascii="Courier New" w:hAnsi="Courier New" w:hint="default"/>
      </w:rPr>
    </w:lvl>
    <w:lvl w:ilvl="2" w:tplc="8F3EC612">
      <w:start w:val="1"/>
      <w:numFmt w:val="bullet"/>
      <w:lvlText w:val=""/>
      <w:lvlJc w:val="left"/>
      <w:pPr>
        <w:ind w:left="2633" w:hanging="360"/>
      </w:pPr>
      <w:rPr>
        <w:rFonts w:ascii="Wingdings" w:hAnsi="Wingdings" w:hint="default"/>
      </w:rPr>
    </w:lvl>
    <w:lvl w:ilvl="3" w:tplc="3DDA42DE">
      <w:start w:val="1"/>
      <w:numFmt w:val="bullet"/>
      <w:lvlText w:val=""/>
      <w:lvlJc w:val="left"/>
      <w:pPr>
        <w:ind w:left="3353" w:hanging="360"/>
      </w:pPr>
      <w:rPr>
        <w:rFonts w:ascii="Symbol" w:hAnsi="Symbol" w:hint="default"/>
      </w:rPr>
    </w:lvl>
    <w:lvl w:ilvl="4" w:tplc="D20A5C56">
      <w:start w:val="1"/>
      <w:numFmt w:val="bullet"/>
      <w:lvlText w:val="o"/>
      <w:lvlJc w:val="left"/>
      <w:pPr>
        <w:ind w:left="4073" w:hanging="360"/>
      </w:pPr>
      <w:rPr>
        <w:rFonts w:ascii="Courier New" w:hAnsi="Courier New" w:hint="default"/>
      </w:rPr>
    </w:lvl>
    <w:lvl w:ilvl="5" w:tplc="DF1024F0">
      <w:start w:val="1"/>
      <w:numFmt w:val="bullet"/>
      <w:lvlText w:val=""/>
      <w:lvlJc w:val="left"/>
      <w:pPr>
        <w:ind w:left="4793" w:hanging="360"/>
      </w:pPr>
      <w:rPr>
        <w:rFonts w:ascii="Wingdings" w:hAnsi="Wingdings" w:hint="default"/>
      </w:rPr>
    </w:lvl>
    <w:lvl w:ilvl="6" w:tplc="7C2E70C2">
      <w:start w:val="1"/>
      <w:numFmt w:val="bullet"/>
      <w:lvlText w:val=""/>
      <w:lvlJc w:val="left"/>
      <w:pPr>
        <w:ind w:left="5513" w:hanging="360"/>
      </w:pPr>
      <w:rPr>
        <w:rFonts w:ascii="Symbol" w:hAnsi="Symbol" w:hint="default"/>
      </w:rPr>
    </w:lvl>
    <w:lvl w:ilvl="7" w:tplc="63B8224A">
      <w:start w:val="1"/>
      <w:numFmt w:val="bullet"/>
      <w:lvlText w:val="o"/>
      <w:lvlJc w:val="left"/>
      <w:pPr>
        <w:ind w:left="6233" w:hanging="360"/>
      </w:pPr>
      <w:rPr>
        <w:rFonts w:ascii="Courier New" w:hAnsi="Courier New" w:hint="default"/>
      </w:rPr>
    </w:lvl>
    <w:lvl w:ilvl="8" w:tplc="E83E4A54">
      <w:start w:val="1"/>
      <w:numFmt w:val="bullet"/>
      <w:lvlText w:val=""/>
      <w:lvlJc w:val="left"/>
      <w:pPr>
        <w:ind w:left="6953" w:hanging="360"/>
      </w:pPr>
      <w:rPr>
        <w:rFonts w:ascii="Wingdings" w:hAnsi="Wingdings" w:hint="default"/>
      </w:rPr>
    </w:lvl>
  </w:abstractNum>
  <w:abstractNum w:abstractNumId="38" w15:restartNumberingAfterBreak="0">
    <w:nsid w:val="5D3A3358"/>
    <w:multiLevelType w:val="multilevel"/>
    <w:tmpl w:val="DA9897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16501B"/>
    <w:multiLevelType w:val="hybridMultilevel"/>
    <w:tmpl w:val="B5BEED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6116573"/>
    <w:multiLevelType w:val="multilevel"/>
    <w:tmpl w:val="02ACCC0A"/>
    <w:lvl w:ilvl="0">
      <w:start w:val="1"/>
      <w:numFmt w:val="decimal"/>
      <w:lvlText w:val="%1."/>
      <w:lvlJc w:val="left"/>
      <w:pPr>
        <w:ind w:left="1192" w:hanging="360"/>
      </w:pPr>
      <w:rPr>
        <w:rFonts w:hint="default"/>
      </w:rPr>
    </w:lvl>
    <w:lvl w:ilvl="1">
      <w:start w:val="6"/>
      <w:numFmt w:val="decimal"/>
      <w:isLgl/>
      <w:lvlText w:val="%1.%2"/>
      <w:lvlJc w:val="left"/>
      <w:pPr>
        <w:ind w:left="1559" w:hanging="708"/>
      </w:pPr>
      <w:rPr>
        <w:rFonts w:hint="default"/>
        <w:color w:val="4FA830"/>
      </w:rPr>
    </w:lvl>
    <w:lvl w:ilvl="2">
      <w:start w:val="1"/>
      <w:numFmt w:val="decimal"/>
      <w:isLgl/>
      <w:lvlText w:val="%1.%2.%3"/>
      <w:lvlJc w:val="left"/>
      <w:pPr>
        <w:ind w:left="1590" w:hanging="720"/>
      </w:pPr>
      <w:rPr>
        <w:rFonts w:hint="default"/>
        <w:color w:val="4FA830"/>
      </w:rPr>
    </w:lvl>
    <w:lvl w:ilvl="3">
      <w:start w:val="1"/>
      <w:numFmt w:val="decimal"/>
      <w:isLgl/>
      <w:lvlText w:val="%1.%2.%3.%4"/>
      <w:lvlJc w:val="left"/>
      <w:pPr>
        <w:ind w:left="1609" w:hanging="720"/>
      </w:pPr>
      <w:rPr>
        <w:rFonts w:hint="default"/>
        <w:color w:val="4FA830"/>
      </w:rPr>
    </w:lvl>
    <w:lvl w:ilvl="4">
      <w:start w:val="1"/>
      <w:numFmt w:val="decimal"/>
      <w:isLgl/>
      <w:lvlText w:val="%1.%2.%3.%4.%5"/>
      <w:lvlJc w:val="left"/>
      <w:pPr>
        <w:ind w:left="1988" w:hanging="1080"/>
      </w:pPr>
      <w:rPr>
        <w:rFonts w:hint="default"/>
        <w:color w:val="4FA830"/>
      </w:rPr>
    </w:lvl>
    <w:lvl w:ilvl="5">
      <w:start w:val="1"/>
      <w:numFmt w:val="decimal"/>
      <w:isLgl/>
      <w:lvlText w:val="%1.%2.%3.%4.%5.%6"/>
      <w:lvlJc w:val="left"/>
      <w:pPr>
        <w:ind w:left="2007" w:hanging="1080"/>
      </w:pPr>
      <w:rPr>
        <w:rFonts w:hint="default"/>
        <w:color w:val="4FA830"/>
      </w:rPr>
    </w:lvl>
    <w:lvl w:ilvl="6">
      <w:start w:val="1"/>
      <w:numFmt w:val="decimal"/>
      <w:isLgl/>
      <w:lvlText w:val="%1.%2.%3.%4.%5.%6.%7"/>
      <w:lvlJc w:val="left"/>
      <w:pPr>
        <w:ind w:left="2386" w:hanging="1440"/>
      </w:pPr>
      <w:rPr>
        <w:rFonts w:hint="default"/>
        <w:color w:val="4FA830"/>
      </w:rPr>
    </w:lvl>
    <w:lvl w:ilvl="7">
      <w:start w:val="1"/>
      <w:numFmt w:val="decimal"/>
      <w:isLgl/>
      <w:lvlText w:val="%1.%2.%3.%4.%5.%6.%7.%8"/>
      <w:lvlJc w:val="left"/>
      <w:pPr>
        <w:ind w:left="2405" w:hanging="1440"/>
      </w:pPr>
      <w:rPr>
        <w:rFonts w:hint="default"/>
        <w:color w:val="4FA830"/>
      </w:rPr>
    </w:lvl>
    <w:lvl w:ilvl="8">
      <w:start w:val="1"/>
      <w:numFmt w:val="decimal"/>
      <w:isLgl/>
      <w:lvlText w:val="%1.%2.%3.%4.%5.%6.%7.%8.%9"/>
      <w:lvlJc w:val="left"/>
      <w:pPr>
        <w:ind w:left="2784" w:hanging="1800"/>
      </w:pPr>
      <w:rPr>
        <w:rFonts w:hint="default"/>
        <w:color w:val="4FA830"/>
      </w:rPr>
    </w:lvl>
  </w:abstractNum>
  <w:abstractNum w:abstractNumId="41" w15:restartNumberingAfterBreak="0">
    <w:nsid w:val="66615BD8"/>
    <w:multiLevelType w:val="multilevel"/>
    <w:tmpl w:val="5D086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86826CC"/>
    <w:multiLevelType w:val="multilevel"/>
    <w:tmpl w:val="2726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A811913"/>
    <w:multiLevelType w:val="multilevel"/>
    <w:tmpl w:val="496621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10349B7"/>
    <w:multiLevelType w:val="multilevel"/>
    <w:tmpl w:val="26B8CC2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7CD46FD"/>
    <w:multiLevelType w:val="multilevel"/>
    <w:tmpl w:val="253C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2E0039"/>
    <w:multiLevelType w:val="hybridMultilevel"/>
    <w:tmpl w:val="77E85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B7FE30"/>
    <w:multiLevelType w:val="hybridMultilevel"/>
    <w:tmpl w:val="589E0D0C"/>
    <w:lvl w:ilvl="0" w:tplc="CA42CA24">
      <w:start w:val="1"/>
      <w:numFmt w:val="bullet"/>
      <w:lvlText w:val=""/>
      <w:lvlJc w:val="left"/>
      <w:pPr>
        <w:ind w:left="1210" w:hanging="360"/>
      </w:pPr>
      <w:rPr>
        <w:rFonts w:ascii="Symbol" w:hAnsi="Symbol" w:hint="default"/>
      </w:rPr>
    </w:lvl>
    <w:lvl w:ilvl="1" w:tplc="6C28A7F4">
      <w:start w:val="1"/>
      <w:numFmt w:val="bullet"/>
      <w:lvlText w:val="o"/>
      <w:lvlJc w:val="left"/>
      <w:pPr>
        <w:ind w:left="1930" w:hanging="360"/>
      </w:pPr>
      <w:rPr>
        <w:rFonts w:ascii="Courier New" w:hAnsi="Courier New" w:hint="default"/>
      </w:rPr>
    </w:lvl>
    <w:lvl w:ilvl="2" w:tplc="BCE8C4E4">
      <w:start w:val="1"/>
      <w:numFmt w:val="bullet"/>
      <w:lvlText w:val=""/>
      <w:lvlJc w:val="left"/>
      <w:pPr>
        <w:ind w:left="2650" w:hanging="360"/>
      </w:pPr>
      <w:rPr>
        <w:rFonts w:ascii="Wingdings" w:hAnsi="Wingdings" w:hint="default"/>
      </w:rPr>
    </w:lvl>
    <w:lvl w:ilvl="3" w:tplc="E8A0C02C">
      <w:start w:val="1"/>
      <w:numFmt w:val="bullet"/>
      <w:lvlText w:val=""/>
      <w:lvlJc w:val="left"/>
      <w:pPr>
        <w:ind w:left="3370" w:hanging="360"/>
      </w:pPr>
      <w:rPr>
        <w:rFonts w:ascii="Symbol" w:hAnsi="Symbol" w:hint="default"/>
      </w:rPr>
    </w:lvl>
    <w:lvl w:ilvl="4" w:tplc="F064E5AC">
      <w:start w:val="1"/>
      <w:numFmt w:val="bullet"/>
      <w:lvlText w:val="o"/>
      <w:lvlJc w:val="left"/>
      <w:pPr>
        <w:ind w:left="4090" w:hanging="360"/>
      </w:pPr>
      <w:rPr>
        <w:rFonts w:ascii="Courier New" w:hAnsi="Courier New" w:hint="default"/>
      </w:rPr>
    </w:lvl>
    <w:lvl w:ilvl="5" w:tplc="7756A780">
      <w:start w:val="1"/>
      <w:numFmt w:val="bullet"/>
      <w:lvlText w:val=""/>
      <w:lvlJc w:val="left"/>
      <w:pPr>
        <w:ind w:left="4810" w:hanging="360"/>
      </w:pPr>
      <w:rPr>
        <w:rFonts w:ascii="Wingdings" w:hAnsi="Wingdings" w:hint="default"/>
      </w:rPr>
    </w:lvl>
    <w:lvl w:ilvl="6" w:tplc="76E83BB6">
      <w:start w:val="1"/>
      <w:numFmt w:val="bullet"/>
      <w:lvlText w:val=""/>
      <w:lvlJc w:val="left"/>
      <w:pPr>
        <w:ind w:left="5530" w:hanging="360"/>
      </w:pPr>
      <w:rPr>
        <w:rFonts w:ascii="Symbol" w:hAnsi="Symbol" w:hint="default"/>
      </w:rPr>
    </w:lvl>
    <w:lvl w:ilvl="7" w:tplc="1E6A1DD0">
      <w:start w:val="1"/>
      <w:numFmt w:val="bullet"/>
      <w:lvlText w:val="o"/>
      <w:lvlJc w:val="left"/>
      <w:pPr>
        <w:ind w:left="6250" w:hanging="360"/>
      </w:pPr>
      <w:rPr>
        <w:rFonts w:ascii="Courier New" w:hAnsi="Courier New" w:hint="default"/>
      </w:rPr>
    </w:lvl>
    <w:lvl w:ilvl="8" w:tplc="04A45C9C">
      <w:start w:val="1"/>
      <w:numFmt w:val="bullet"/>
      <w:lvlText w:val=""/>
      <w:lvlJc w:val="left"/>
      <w:pPr>
        <w:ind w:left="6970" w:hanging="360"/>
      </w:pPr>
      <w:rPr>
        <w:rFonts w:ascii="Wingdings" w:hAnsi="Wingdings" w:hint="default"/>
      </w:rPr>
    </w:lvl>
  </w:abstractNum>
  <w:num w:numId="1" w16cid:durableId="297998255">
    <w:abstractNumId w:val="3"/>
  </w:num>
  <w:num w:numId="2" w16cid:durableId="1915819950">
    <w:abstractNumId w:val="5"/>
  </w:num>
  <w:num w:numId="3" w16cid:durableId="1973710184">
    <w:abstractNumId w:val="0"/>
  </w:num>
  <w:num w:numId="4" w16cid:durableId="1905018323">
    <w:abstractNumId w:val="6"/>
  </w:num>
  <w:num w:numId="5" w16cid:durableId="684090832">
    <w:abstractNumId w:val="7"/>
  </w:num>
  <w:num w:numId="6" w16cid:durableId="1674799423">
    <w:abstractNumId w:val="34"/>
  </w:num>
  <w:num w:numId="7" w16cid:durableId="309529322">
    <w:abstractNumId w:val="28"/>
  </w:num>
  <w:num w:numId="8" w16cid:durableId="321859291">
    <w:abstractNumId w:val="46"/>
  </w:num>
  <w:num w:numId="9" w16cid:durableId="323705434">
    <w:abstractNumId w:val="1"/>
  </w:num>
  <w:num w:numId="10" w16cid:durableId="288125905">
    <w:abstractNumId w:val="24"/>
  </w:num>
  <w:num w:numId="11" w16cid:durableId="853808173">
    <w:abstractNumId w:val="39"/>
  </w:num>
  <w:num w:numId="12" w16cid:durableId="250554916">
    <w:abstractNumId w:val="27"/>
  </w:num>
  <w:num w:numId="13" w16cid:durableId="1005940367">
    <w:abstractNumId w:val="19"/>
  </w:num>
  <w:num w:numId="14" w16cid:durableId="1674406916">
    <w:abstractNumId w:val="18"/>
  </w:num>
  <w:num w:numId="15" w16cid:durableId="718675218">
    <w:abstractNumId w:val="12"/>
  </w:num>
  <w:num w:numId="16" w16cid:durableId="1740398982">
    <w:abstractNumId w:val="26"/>
  </w:num>
  <w:num w:numId="17" w16cid:durableId="747533964">
    <w:abstractNumId w:val="25"/>
  </w:num>
  <w:num w:numId="18" w16cid:durableId="277488352">
    <w:abstractNumId w:val="15"/>
  </w:num>
  <w:num w:numId="19" w16cid:durableId="242179220">
    <w:abstractNumId w:val="11"/>
  </w:num>
  <w:num w:numId="20" w16cid:durableId="441460104">
    <w:abstractNumId w:val="45"/>
  </w:num>
  <w:num w:numId="21" w16cid:durableId="1338727921">
    <w:abstractNumId w:val="38"/>
  </w:num>
  <w:num w:numId="22" w16cid:durableId="1104955869">
    <w:abstractNumId w:val="4"/>
  </w:num>
  <w:num w:numId="23" w16cid:durableId="922564020">
    <w:abstractNumId w:val="17"/>
  </w:num>
  <w:num w:numId="24" w16cid:durableId="2102294882">
    <w:abstractNumId w:val="10"/>
  </w:num>
  <w:num w:numId="25" w16cid:durableId="1247038342">
    <w:abstractNumId w:val="14"/>
  </w:num>
  <w:num w:numId="26" w16cid:durableId="1551453489">
    <w:abstractNumId w:val="23"/>
  </w:num>
  <w:num w:numId="27" w16cid:durableId="190411788">
    <w:abstractNumId w:val="13"/>
  </w:num>
  <w:num w:numId="28" w16cid:durableId="186335371">
    <w:abstractNumId w:val="30"/>
  </w:num>
  <w:num w:numId="29" w16cid:durableId="1167283594">
    <w:abstractNumId w:val="43"/>
  </w:num>
  <w:num w:numId="30" w16cid:durableId="1477800739">
    <w:abstractNumId w:val="36"/>
  </w:num>
  <w:num w:numId="31" w16cid:durableId="141970823">
    <w:abstractNumId w:val="29"/>
  </w:num>
  <w:num w:numId="32" w16cid:durableId="1348865802">
    <w:abstractNumId w:val="44"/>
  </w:num>
  <w:num w:numId="33" w16cid:durableId="33504878">
    <w:abstractNumId w:val="37"/>
  </w:num>
  <w:num w:numId="34" w16cid:durableId="2102292265">
    <w:abstractNumId w:val="47"/>
  </w:num>
  <w:num w:numId="35" w16cid:durableId="1301304035">
    <w:abstractNumId w:val="21"/>
  </w:num>
  <w:num w:numId="36" w16cid:durableId="1839539982">
    <w:abstractNumId w:val="8"/>
  </w:num>
  <w:num w:numId="37" w16cid:durableId="1074281928">
    <w:abstractNumId w:val="40"/>
  </w:num>
  <w:num w:numId="38" w16cid:durableId="475337970">
    <w:abstractNumId w:val="32"/>
  </w:num>
  <w:num w:numId="39" w16cid:durableId="1810708175">
    <w:abstractNumId w:val="35"/>
  </w:num>
  <w:num w:numId="40" w16cid:durableId="682437570">
    <w:abstractNumId w:val="31"/>
  </w:num>
  <w:num w:numId="41" w16cid:durableId="754591404">
    <w:abstractNumId w:val="22"/>
  </w:num>
  <w:num w:numId="42" w16cid:durableId="1420131619">
    <w:abstractNumId w:val="33"/>
  </w:num>
  <w:num w:numId="43" w16cid:durableId="1131090412">
    <w:abstractNumId w:val="41"/>
  </w:num>
  <w:num w:numId="44" w16cid:durableId="1009794142">
    <w:abstractNumId w:val="2"/>
  </w:num>
  <w:num w:numId="45" w16cid:durableId="1974291336">
    <w:abstractNumId w:val="42"/>
  </w:num>
  <w:num w:numId="46" w16cid:durableId="234978056">
    <w:abstractNumId w:val="9"/>
  </w:num>
  <w:num w:numId="47" w16cid:durableId="1418552163">
    <w:abstractNumId w:val="20"/>
  </w:num>
  <w:num w:numId="48" w16cid:durableId="20135578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C0D"/>
    <w:rsid w:val="000011E1"/>
    <w:rsid w:val="00025ED3"/>
    <w:rsid w:val="0002640F"/>
    <w:rsid w:val="00036BAF"/>
    <w:rsid w:val="00080291"/>
    <w:rsid w:val="000921FF"/>
    <w:rsid w:val="000A5666"/>
    <w:rsid w:val="000D6909"/>
    <w:rsid w:val="00114148"/>
    <w:rsid w:val="001455A7"/>
    <w:rsid w:val="00167AB6"/>
    <w:rsid w:val="00177771"/>
    <w:rsid w:val="001A7E5F"/>
    <w:rsid w:val="001B5CBD"/>
    <w:rsid w:val="001B6874"/>
    <w:rsid w:val="001B7968"/>
    <w:rsid w:val="001C7709"/>
    <w:rsid w:val="001E041F"/>
    <w:rsid w:val="00265E50"/>
    <w:rsid w:val="002721BC"/>
    <w:rsid w:val="002C60DC"/>
    <w:rsid w:val="002E3DA2"/>
    <w:rsid w:val="002F14BF"/>
    <w:rsid w:val="0033599D"/>
    <w:rsid w:val="0036036F"/>
    <w:rsid w:val="0036288C"/>
    <w:rsid w:val="00396744"/>
    <w:rsid w:val="003D3B58"/>
    <w:rsid w:val="003D7DC6"/>
    <w:rsid w:val="003F29BC"/>
    <w:rsid w:val="00403C6B"/>
    <w:rsid w:val="00412AE9"/>
    <w:rsid w:val="004264BA"/>
    <w:rsid w:val="00471CC9"/>
    <w:rsid w:val="00545729"/>
    <w:rsid w:val="00554DA0"/>
    <w:rsid w:val="0055769E"/>
    <w:rsid w:val="00576590"/>
    <w:rsid w:val="00585372"/>
    <w:rsid w:val="005A59F1"/>
    <w:rsid w:val="005A6DDC"/>
    <w:rsid w:val="005A74E9"/>
    <w:rsid w:val="005B2973"/>
    <w:rsid w:val="005C3FFD"/>
    <w:rsid w:val="005F1A16"/>
    <w:rsid w:val="005F4A13"/>
    <w:rsid w:val="00603A10"/>
    <w:rsid w:val="006142C6"/>
    <w:rsid w:val="006434A2"/>
    <w:rsid w:val="00644E6F"/>
    <w:rsid w:val="006864BD"/>
    <w:rsid w:val="00695C4C"/>
    <w:rsid w:val="00696B81"/>
    <w:rsid w:val="006A25BC"/>
    <w:rsid w:val="006B618D"/>
    <w:rsid w:val="00785A14"/>
    <w:rsid w:val="007B176E"/>
    <w:rsid w:val="007D7DF6"/>
    <w:rsid w:val="00801540"/>
    <w:rsid w:val="00827A3C"/>
    <w:rsid w:val="008367DE"/>
    <w:rsid w:val="00854D9C"/>
    <w:rsid w:val="00893B22"/>
    <w:rsid w:val="008B689D"/>
    <w:rsid w:val="008E7BC8"/>
    <w:rsid w:val="008F697D"/>
    <w:rsid w:val="00913044"/>
    <w:rsid w:val="00922140"/>
    <w:rsid w:val="009254E1"/>
    <w:rsid w:val="009336EF"/>
    <w:rsid w:val="009C131D"/>
    <w:rsid w:val="009F2064"/>
    <w:rsid w:val="009F488B"/>
    <w:rsid w:val="00A06B17"/>
    <w:rsid w:val="00A11283"/>
    <w:rsid w:val="00A521E2"/>
    <w:rsid w:val="00AB5CC0"/>
    <w:rsid w:val="00B719BB"/>
    <w:rsid w:val="00B72962"/>
    <w:rsid w:val="00B76C06"/>
    <w:rsid w:val="00BA1CBF"/>
    <w:rsid w:val="00BA1EBD"/>
    <w:rsid w:val="00BD2A82"/>
    <w:rsid w:val="00BD5AC7"/>
    <w:rsid w:val="00C10599"/>
    <w:rsid w:val="00C12642"/>
    <w:rsid w:val="00C154CF"/>
    <w:rsid w:val="00C217CC"/>
    <w:rsid w:val="00C340C2"/>
    <w:rsid w:val="00C3494E"/>
    <w:rsid w:val="00C676B7"/>
    <w:rsid w:val="00C77683"/>
    <w:rsid w:val="00C77F03"/>
    <w:rsid w:val="00C855C1"/>
    <w:rsid w:val="00C902A7"/>
    <w:rsid w:val="00CB31E7"/>
    <w:rsid w:val="00CD63FB"/>
    <w:rsid w:val="00D520D8"/>
    <w:rsid w:val="00DC28FD"/>
    <w:rsid w:val="00DC537A"/>
    <w:rsid w:val="00DE2EB6"/>
    <w:rsid w:val="00E10136"/>
    <w:rsid w:val="00E11D58"/>
    <w:rsid w:val="00E331CC"/>
    <w:rsid w:val="00E37B03"/>
    <w:rsid w:val="00E661DA"/>
    <w:rsid w:val="00E74220"/>
    <w:rsid w:val="00E92FC8"/>
    <w:rsid w:val="00EC2287"/>
    <w:rsid w:val="00ED7AE6"/>
    <w:rsid w:val="00EF600E"/>
    <w:rsid w:val="00F03D19"/>
    <w:rsid w:val="00F21E40"/>
    <w:rsid w:val="00F83927"/>
    <w:rsid w:val="00FD1016"/>
    <w:rsid w:val="00FD1C0D"/>
    <w:rsid w:val="00FD2014"/>
    <w:rsid w:val="00FE1DD3"/>
    <w:rsid w:val="00FF3CBE"/>
    <w:rsid w:val="00FF4E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D3451D"/>
  <w15:docId w15:val="{D4E3FDA1-489A-4CE1-BCB9-19CF8544B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1E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6B618D"/>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B618D"/>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F03D1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31E7"/>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CB31E7"/>
  </w:style>
  <w:style w:type="paragraph" w:styleId="Footer">
    <w:name w:val="footer"/>
    <w:basedOn w:val="Normal"/>
    <w:link w:val="FooterChar"/>
    <w:uiPriority w:val="99"/>
    <w:unhideWhenUsed/>
    <w:rsid w:val="00CB31E7"/>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CB31E7"/>
  </w:style>
  <w:style w:type="table" w:styleId="TableGrid">
    <w:name w:val="Table Grid"/>
    <w:basedOn w:val="TableNormal"/>
    <w:uiPriority w:val="59"/>
    <w:rsid w:val="005A7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U 5,RedR Bullet List,Dot pt,No Spacing1,List Paragraph Char Char Char,Indicator Text,List Paragraph1,Numbered Para 1,List Paragraph12,Bullet Points,MAIN CONTENT,Bullet 1,Colorful List - Accent 11,F5 List Paragraph,List Paragraph2,Premier"/>
    <w:basedOn w:val="Normal"/>
    <w:link w:val="ListParagraphChar"/>
    <w:uiPriority w:val="34"/>
    <w:qFormat/>
    <w:rsid w:val="00C855C1"/>
    <w:pPr>
      <w:ind w:left="720"/>
      <w:contextualSpacing/>
    </w:pPr>
  </w:style>
  <w:style w:type="character" w:customStyle="1" w:styleId="Heading2Char">
    <w:name w:val="Heading 2 Char"/>
    <w:basedOn w:val="DefaultParagraphFont"/>
    <w:link w:val="Heading2"/>
    <w:uiPriority w:val="9"/>
    <w:rsid w:val="006B618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B618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F03D19"/>
    <w:rPr>
      <w:rFonts w:asciiTheme="majorHAnsi" w:eastAsiaTheme="majorEastAsia" w:hAnsiTheme="majorHAnsi" w:cstheme="majorBidi"/>
      <w:i/>
      <w:iCs/>
      <w:color w:val="365F91" w:themeColor="accent1" w:themeShade="BF"/>
      <w:sz w:val="24"/>
      <w:szCs w:val="24"/>
    </w:rPr>
  </w:style>
  <w:style w:type="character" w:styleId="Hyperlink">
    <w:name w:val="Hyperlink"/>
    <w:basedOn w:val="DefaultParagraphFont"/>
    <w:uiPriority w:val="99"/>
    <w:unhideWhenUsed/>
    <w:rsid w:val="00785A14"/>
    <w:rPr>
      <w:color w:val="0000FF"/>
      <w:u w:val="single"/>
    </w:rPr>
  </w:style>
  <w:style w:type="paragraph" w:styleId="FootnoteText">
    <w:name w:val="footnote text"/>
    <w:basedOn w:val="Normal"/>
    <w:link w:val="FootnoteTextChar"/>
    <w:uiPriority w:val="99"/>
    <w:unhideWhenUsed/>
    <w:rsid w:val="00785A14"/>
    <w:rPr>
      <w:rFonts w:asciiTheme="minorHAnsi" w:eastAsiaTheme="minorHAnsi" w:hAnsiTheme="minorHAnsi" w:cstheme="minorBidi"/>
      <w:sz w:val="20"/>
      <w:szCs w:val="20"/>
      <w:lang w:val="de-DE"/>
    </w:rPr>
  </w:style>
  <w:style w:type="character" w:customStyle="1" w:styleId="FootnoteTextChar">
    <w:name w:val="Footnote Text Char"/>
    <w:basedOn w:val="DefaultParagraphFont"/>
    <w:link w:val="FootnoteText"/>
    <w:uiPriority w:val="99"/>
    <w:rsid w:val="00785A14"/>
    <w:rPr>
      <w:sz w:val="20"/>
      <w:szCs w:val="20"/>
      <w:lang w:val="de-DE"/>
    </w:rPr>
  </w:style>
  <w:style w:type="character" w:styleId="FootnoteReference">
    <w:name w:val="footnote reference"/>
    <w:basedOn w:val="DefaultParagraphFont"/>
    <w:uiPriority w:val="99"/>
    <w:semiHidden/>
    <w:unhideWhenUsed/>
    <w:rsid w:val="00785A14"/>
    <w:rPr>
      <w:vertAlign w:val="superscript"/>
    </w:rPr>
  </w:style>
  <w:style w:type="character" w:customStyle="1" w:styleId="ListParagraphChar">
    <w:name w:val="List Paragraph Char"/>
    <w:aliases w:val="U 5 Char,RedR Bullet List Char,Dot pt Char,No Spacing1 Char,List Paragraph Char Char Char Char,Indicator Text Char,List Paragraph1 Char,Numbered Para 1 Char,List Paragraph12 Char,Bullet Points Char,MAIN CONTENT Char,Bullet 1 Char"/>
    <w:link w:val="ListParagraph"/>
    <w:uiPriority w:val="34"/>
    <w:qFormat/>
    <w:locked/>
    <w:rsid w:val="00785A14"/>
    <w:rPr>
      <w:rFonts w:ascii="Times New Roman" w:eastAsia="Times New Roman" w:hAnsi="Times New Roman" w:cs="Times New Roman"/>
      <w:sz w:val="24"/>
      <w:szCs w:val="24"/>
    </w:rPr>
  </w:style>
  <w:style w:type="paragraph" w:styleId="NormalWeb">
    <w:name w:val="Normal (Web)"/>
    <w:basedOn w:val="Normal"/>
    <w:uiPriority w:val="99"/>
    <w:unhideWhenUsed/>
    <w:rsid w:val="006142C6"/>
    <w:pPr>
      <w:spacing w:before="100" w:beforeAutospacing="1" w:after="100" w:afterAutospacing="1"/>
    </w:pPr>
  </w:style>
  <w:style w:type="character" w:styleId="Strong">
    <w:name w:val="Strong"/>
    <w:basedOn w:val="DefaultParagraphFont"/>
    <w:uiPriority w:val="22"/>
    <w:qFormat/>
    <w:rsid w:val="008F697D"/>
    <w:rPr>
      <w:b/>
      <w:bCs/>
    </w:rPr>
  </w:style>
  <w:style w:type="paragraph" w:styleId="BodyText">
    <w:name w:val="Body Text"/>
    <w:basedOn w:val="Normal"/>
    <w:link w:val="BodyTextChar"/>
    <w:uiPriority w:val="1"/>
    <w:qFormat/>
    <w:rsid w:val="00801540"/>
    <w:pPr>
      <w:spacing w:after="120"/>
    </w:pPr>
    <w:rPr>
      <w:rFonts w:asciiTheme="minorHAnsi" w:eastAsiaTheme="minorEastAsia" w:hAnsiTheme="minorHAnsi" w:cstheme="minorBidi"/>
      <w:lang w:val="en-GB" w:eastAsia="de-DE"/>
    </w:rPr>
  </w:style>
  <w:style w:type="character" w:customStyle="1" w:styleId="BodyTextChar">
    <w:name w:val="Body Text Char"/>
    <w:basedOn w:val="DefaultParagraphFont"/>
    <w:link w:val="BodyText"/>
    <w:uiPriority w:val="1"/>
    <w:rsid w:val="00801540"/>
    <w:rPr>
      <w:rFonts w:eastAsiaTheme="minorEastAsia"/>
      <w:sz w:val="24"/>
      <w:szCs w:val="24"/>
      <w:lang w:val="en-GB" w:eastAsia="de-DE"/>
    </w:rPr>
  </w:style>
  <w:style w:type="character" w:styleId="CommentReference">
    <w:name w:val="annotation reference"/>
    <w:basedOn w:val="DefaultParagraphFont"/>
    <w:uiPriority w:val="99"/>
    <w:semiHidden/>
    <w:unhideWhenUsed/>
    <w:rsid w:val="00801540"/>
    <w:rPr>
      <w:sz w:val="16"/>
      <w:szCs w:val="16"/>
    </w:rPr>
  </w:style>
  <w:style w:type="paragraph" w:styleId="CommentText">
    <w:name w:val="annotation text"/>
    <w:basedOn w:val="Normal"/>
    <w:link w:val="CommentTextChar"/>
    <w:uiPriority w:val="99"/>
    <w:unhideWhenUsed/>
    <w:rsid w:val="00801540"/>
    <w:pPr>
      <w:spacing w:after="120"/>
    </w:pPr>
    <w:rPr>
      <w:rFonts w:asciiTheme="minorHAnsi" w:eastAsiaTheme="minorEastAsia" w:hAnsiTheme="minorHAnsi" w:cstheme="minorBidi"/>
      <w:sz w:val="20"/>
      <w:szCs w:val="20"/>
      <w:lang w:val="en-GB" w:eastAsia="de-DE"/>
    </w:rPr>
  </w:style>
  <w:style w:type="character" w:customStyle="1" w:styleId="CommentTextChar">
    <w:name w:val="Comment Text Char"/>
    <w:basedOn w:val="DefaultParagraphFont"/>
    <w:link w:val="CommentText"/>
    <w:uiPriority w:val="99"/>
    <w:rsid w:val="00801540"/>
    <w:rPr>
      <w:rFonts w:eastAsiaTheme="minorEastAsia"/>
      <w:sz w:val="20"/>
      <w:szCs w:val="20"/>
      <w:lang w:val="en-GB" w:eastAsia="de-DE"/>
    </w:rPr>
  </w:style>
  <w:style w:type="character" w:styleId="UnresolvedMention">
    <w:name w:val="Unresolved Mention"/>
    <w:basedOn w:val="DefaultParagraphFont"/>
    <w:uiPriority w:val="99"/>
    <w:semiHidden/>
    <w:unhideWhenUsed/>
    <w:rsid w:val="00BD2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84358">
      <w:bodyDiv w:val="1"/>
      <w:marLeft w:val="0"/>
      <w:marRight w:val="0"/>
      <w:marTop w:val="0"/>
      <w:marBottom w:val="0"/>
      <w:divBdr>
        <w:top w:val="none" w:sz="0" w:space="0" w:color="auto"/>
        <w:left w:val="none" w:sz="0" w:space="0" w:color="auto"/>
        <w:bottom w:val="none" w:sz="0" w:space="0" w:color="auto"/>
        <w:right w:val="none" w:sz="0" w:space="0" w:color="auto"/>
      </w:divBdr>
    </w:div>
    <w:div w:id="486628230">
      <w:bodyDiv w:val="1"/>
      <w:marLeft w:val="0"/>
      <w:marRight w:val="0"/>
      <w:marTop w:val="0"/>
      <w:marBottom w:val="0"/>
      <w:divBdr>
        <w:top w:val="none" w:sz="0" w:space="0" w:color="auto"/>
        <w:left w:val="none" w:sz="0" w:space="0" w:color="auto"/>
        <w:bottom w:val="none" w:sz="0" w:space="0" w:color="auto"/>
        <w:right w:val="none" w:sz="0" w:space="0" w:color="auto"/>
      </w:divBdr>
      <w:divsChild>
        <w:div w:id="385370902">
          <w:marLeft w:val="0"/>
          <w:marRight w:val="0"/>
          <w:marTop w:val="0"/>
          <w:marBottom w:val="0"/>
          <w:divBdr>
            <w:top w:val="none" w:sz="0" w:space="0" w:color="auto"/>
            <w:left w:val="none" w:sz="0" w:space="0" w:color="auto"/>
            <w:bottom w:val="none" w:sz="0" w:space="0" w:color="auto"/>
            <w:right w:val="none" w:sz="0" w:space="0" w:color="auto"/>
          </w:divBdr>
          <w:divsChild>
            <w:div w:id="337275211">
              <w:marLeft w:val="0"/>
              <w:marRight w:val="0"/>
              <w:marTop w:val="0"/>
              <w:marBottom w:val="0"/>
              <w:divBdr>
                <w:top w:val="none" w:sz="0" w:space="0" w:color="auto"/>
                <w:left w:val="none" w:sz="0" w:space="0" w:color="auto"/>
                <w:bottom w:val="none" w:sz="0" w:space="0" w:color="auto"/>
                <w:right w:val="none" w:sz="0" w:space="0" w:color="auto"/>
              </w:divBdr>
              <w:divsChild>
                <w:div w:id="238298739">
                  <w:marLeft w:val="0"/>
                  <w:marRight w:val="0"/>
                  <w:marTop w:val="0"/>
                  <w:marBottom w:val="0"/>
                  <w:divBdr>
                    <w:top w:val="none" w:sz="0" w:space="0" w:color="auto"/>
                    <w:left w:val="none" w:sz="0" w:space="0" w:color="auto"/>
                    <w:bottom w:val="none" w:sz="0" w:space="0" w:color="auto"/>
                    <w:right w:val="none" w:sz="0" w:space="0" w:color="auto"/>
                  </w:divBdr>
                  <w:divsChild>
                    <w:div w:id="904410630">
                      <w:marLeft w:val="0"/>
                      <w:marRight w:val="0"/>
                      <w:marTop w:val="0"/>
                      <w:marBottom w:val="0"/>
                      <w:divBdr>
                        <w:top w:val="none" w:sz="0" w:space="0" w:color="auto"/>
                        <w:left w:val="none" w:sz="0" w:space="0" w:color="auto"/>
                        <w:bottom w:val="none" w:sz="0" w:space="0" w:color="auto"/>
                        <w:right w:val="none" w:sz="0" w:space="0" w:color="auto"/>
                      </w:divBdr>
                      <w:divsChild>
                        <w:div w:id="1921253461">
                          <w:marLeft w:val="0"/>
                          <w:marRight w:val="0"/>
                          <w:marTop w:val="0"/>
                          <w:marBottom w:val="0"/>
                          <w:divBdr>
                            <w:top w:val="none" w:sz="0" w:space="0" w:color="auto"/>
                            <w:left w:val="none" w:sz="0" w:space="0" w:color="auto"/>
                            <w:bottom w:val="none" w:sz="0" w:space="0" w:color="auto"/>
                            <w:right w:val="none" w:sz="0" w:space="0" w:color="auto"/>
                          </w:divBdr>
                          <w:divsChild>
                            <w:div w:id="29020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547076">
      <w:bodyDiv w:val="1"/>
      <w:marLeft w:val="0"/>
      <w:marRight w:val="0"/>
      <w:marTop w:val="0"/>
      <w:marBottom w:val="0"/>
      <w:divBdr>
        <w:top w:val="none" w:sz="0" w:space="0" w:color="auto"/>
        <w:left w:val="none" w:sz="0" w:space="0" w:color="auto"/>
        <w:bottom w:val="none" w:sz="0" w:space="0" w:color="auto"/>
        <w:right w:val="none" w:sz="0" w:space="0" w:color="auto"/>
      </w:divBdr>
    </w:div>
    <w:div w:id="624316642">
      <w:bodyDiv w:val="1"/>
      <w:marLeft w:val="0"/>
      <w:marRight w:val="0"/>
      <w:marTop w:val="0"/>
      <w:marBottom w:val="0"/>
      <w:divBdr>
        <w:top w:val="none" w:sz="0" w:space="0" w:color="auto"/>
        <w:left w:val="none" w:sz="0" w:space="0" w:color="auto"/>
        <w:bottom w:val="none" w:sz="0" w:space="0" w:color="auto"/>
        <w:right w:val="none" w:sz="0" w:space="0" w:color="auto"/>
      </w:divBdr>
    </w:div>
    <w:div w:id="693578875">
      <w:bodyDiv w:val="1"/>
      <w:marLeft w:val="0"/>
      <w:marRight w:val="0"/>
      <w:marTop w:val="0"/>
      <w:marBottom w:val="0"/>
      <w:divBdr>
        <w:top w:val="none" w:sz="0" w:space="0" w:color="auto"/>
        <w:left w:val="none" w:sz="0" w:space="0" w:color="auto"/>
        <w:bottom w:val="none" w:sz="0" w:space="0" w:color="auto"/>
        <w:right w:val="none" w:sz="0" w:space="0" w:color="auto"/>
      </w:divBdr>
    </w:div>
    <w:div w:id="777062797">
      <w:bodyDiv w:val="1"/>
      <w:marLeft w:val="0"/>
      <w:marRight w:val="0"/>
      <w:marTop w:val="0"/>
      <w:marBottom w:val="0"/>
      <w:divBdr>
        <w:top w:val="none" w:sz="0" w:space="0" w:color="auto"/>
        <w:left w:val="none" w:sz="0" w:space="0" w:color="auto"/>
        <w:bottom w:val="none" w:sz="0" w:space="0" w:color="auto"/>
        <w:right w:val="none" w:sz="0" w:space="0" w:color="auto"/>
      </w:divBdr>
    </w:div>
    <w:div w:id="879512585">
      <w:bodyDiv w:val="1"/>
      <w:marLeft w:val="0"/>
      <w:marRight w:val="0"/>
      <w:marTop w:val="0"/>
      <w:marBottom w:val="0"/>
      <w:divBdr>
        <w:top w:val="none" w:sz="0" w:space="0" w:color="auto"/>
        <w:left w:val="none" w:sz="0" w:space="0" w:color="auto"/>
        <w:bottom w:val="none" w:sz="0" w:space="0" w:color="auto"/>
        <w:right w:val="none" w:sz="0" w:space="0" w:color="auto"/>
      </w:divBdr>
      <w:divsChild>
        <w:div w:id="752968162">
          <w:marLeft w:val="0"/>
          <w:marRight w:val="0"/>
          <w:marTop w:val="0"/>
          <w:marBottom w:val="0"/>
          <w:divBdr>
            <w:top w:val="none" w:sz="0" w:space="0" w:color="auto"/>
            <w:left w:val="none" w:sz="0" w:space="0" w:color="auto"/>
            <w:bottom w:val="none" w:sz="0" w:space="0" w:color="auto"/>
            <w:right w:val="none" w:sz="0" w:space="0" w:color="auto"/>
          </w:divBdr>
          <w:divsChild>
            <w:div w:id="514459573">
              <w:marLeft w:val="0"/>
              <w:marRight w:val="0"/>
              <w:marTop w:val="0"/>
              <w:marBottom w:val="0"/>
              <w:divBdr>
                <w:top w:val="none" w:sz="0" w:space="0" w:color="auto"/>
                <w:left w:val="none" w:sz="0" w:space="0" w:color="auto"/>
                <w:bottom w:val="none" w:sz="0" w:space="0" w:color="auto"/>
                <w:right w:val="none" w:sz="0" w:space="0" w:color="auto"/>
              </w:divBdr>
              <w:divsChild>
                <w:div w:id="1816754716">
                  <w:marLeft w:val="0"/>
                  <w:marRight w:val="0"/>
                  <w:marTop w:val="0"/>
                  <w:marBottom w:val="0"/>
                  <w:divBdr>
                    <w:top w:val="none" w:sz="0" w:space="0" w:color="auto"/>
                    <w:left w:val="none" w:sz="0" w:space="0" w:color="auto"/>
                    <w:bottom w:val="none" w:sz="0" w:space="0" w:color="auto"/>
                    <w:right w:val="none" w:sz="0" w:space="0" w:color="auto"/>
                  </w:divBdr>
                  <w:divsChild>
                    <w:div w:id="1768890900">
                      <w:marLeft w:val="0"/>
                      <w:marRight w:val="0"/>
                      <w:marTop w:val="0"/>
                      <w:marBottom w:val="0"/>
                      <w:divBdr>
                        <w:top w:val="none" w:sz="0" w:space="0" w:color="auto"/>
                        <w:left w:val="none" w:sz="0" w:space="0" w:color="auto"/>
                        <w:bottom w:val="none" w:sz="0" w:space="0" w:color="auto"/>
                        <w:right w:val="none" w:sz="0" w:space="0" w:color="auto"/>
                      </w:divBdr>
                      <w:divsChild>
                        <w:div w:id="750082497">
                          <w:marLeft w:val="0"/>
                          <w:marRight w:val="0"/>
                          <w:marTop w:val="0"/>
                          <w:marBottom w:val="0"/>
                          <w:divBdr>
                            <w:top w:val="none" w:sz="0" w:space="0" w:color="auto"/>
                            <w:left w:val="none" w:sz="0" w:space="0" w:color="auto"/>
                            <w:bottom w:val="none" w:sz="0" w:space="0" w:color="auto"/>
                            <w:right w:val="none" w:sz="0" w:space="0" w:color="auto"/>
                          </w:divBdr>
                          <w:divsChild>
                            <w:div w:id="6749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559521">
      <w:bodyDiv w:val="1"/>
      <w:marLeft w:val="0"/>
      <w:marRight w:val="0"/>
      <w:marTop w:val="0"/>
      <w:marBottom w:val="0"/>
      <w:divBdr>
        <w:top w:val="none" w:sz="0" w:space="0" w:color="auto"/>
        <w:left w:val="none" w:sz="0" w:space="0" w:color="auto"/>
        <w:bottom w:val="none" w:sz="0" w:space="0" w:color="auto"/>
        <w:right w:val="none" w:sz="0" w:space="0" w:color="auto"/>
      </w:divBdr>
    </w:div>
    <w:div w:id="1160805704">
      <w:bodyDiv w:val="1"/>
      <w:marLeft w:val="0"/>
      <w:marRight w:val="0"/>
      <w:marTop w:val="0"/>
      <w:marBottom w:val="0"/>
      <w:divBdr>
        <w:top w:val="none" w:sz="0" w:space="0" w:color="auto"/>
        <w:left w:val="none" w:sz="0" w:space="0" w:color="auto"/>
        <w:bottom w:val="none" w:sz="0" w:space="0" w:color="auto"/>
        <w:right w:val="none" w:sz="0" w:space="0" w:color="auto"/>
      </w:divBdr>
    </w:div>
    <w:div w:id="1192107466">
      <w:bodyDiv w:val="1"/>
      <w:marLeft w:val="0"/>
      <w:marRight w:val="0"/>
      <w:marTop w:val="0"/>
      <w:marBottom w:val="0"/>
      <w:divBdr>
        <w:top w:val="none" w:sz="0" w:space="0" w:color="auto"/>
        <w:left w:val="none" w:sz="0" w:space="0" w:color="auto"/>
        <w:bottom w:val="none" w:sz="0" w:space="0" w:color="auto"/>
        <w:right w:val="none" w:sz="0" w:space="0" w:color="auto"/>
      </w:divBdr>
      <w:divsChild>
        <w:div w:id="94523436">
          <w:marLeft w:val="0"/>
          <w:marRight w:val="0"/>
          <w:marTop w:val="0"/>
          <w:marBottom w:val="0"/>
          <w:divBdr>
            <w:top w:val="none" w:sz="0" w:space="0" w:color="auto"/>
            <w:left w:val="none" w:sz="0" w:space="0" w:color="auto"/>
            <w:bottom w:val="none" w:sz="0" w:space="0" w:color="auto"/>
            <w:right w:val="none" w:sz="0" w:space="0" w:color="auto"/>
          </w:divBdr>
          <w:divsChild>
            <w:div w:id="330959729">
              <w:marLeft w:val="0"/>
              <w:marRight w:val="0"/>
              <w:marTop w:val="0"/>
              <w:marBottom w:val="0"/>
              <w:divBdr>
                <w:top w:val="none" w:sz="0" w:space="0" w:color="auto"/>
                <w:left w:val="none" w:sz="0" w:space="0" w:color="auto"/>
                <w:bottom w:val="none" w:sz="0" w:space="0" w:color="auto"/>
                <w:right w:val="none" w:sz="0" w:space="0" w:color="auto"/>
              </w:divBdr>
              <w:divsChild>
                <w:div w:id="1551766426">
                  <w:marLeft w:val="0"/>
                  <w:marRight w:val="0"/>
                  <w:marTop w:val="0"/>
                  <w:marBottom w:val="0"/>
                  <w:divBdr>
                    <w:top w:val="none" w:sz="0" w:space="0" w:color="auto"/>
                    <w:left w:val="none" w:sz="0" w:space="0" w:color="auto"/>
                    <w:bottom w:val="none" w:sz="0" w:space="0" w:color="auto"/>
                    <w:right w:val="none" w:sz="0" w:space="0" w:color="auto"/>
                  </w:divBdr>
                  <w:divsChild>
                    <w:div w:id="515075689">
                      <w:marLeft w:val="0"/>
                      <w:marRight w:val="0"/>
                      <w:marTop w:val="0"/>
                      <w:marBottom w:val="0"/>
                      <w:divBdr>
                        <w:top w:val="none" w:sz="0" w:space="0" w:color="auto"/>
                        <w:left w:val="none" w:sz="0" w:space="0" w:color="auto"/>
                        <w:bottom w:val="none" w:sz="0" w:space="0" w:color="auto"/>
                        <w:right w:val="none" w:sz="0" w:space="0" w:color="auto"/>
                      </w:divBdr>
                      <w:divsChild>
                        <w:div w:id="1949970656">
                          <w:marLeft w:val="0"/>
                          <w:marRight w:val="0"/>
                          <w:marTop w:val="0"/>
                          <w:marBottom w:val="0"/>
                          <w:divBdr>
                            <w:top w:val="none" w:sz="0" w:space="0" w:color="auto"/>
                            <w:left w:val="none" w:sz="0" w:space="0" w:color="auto"/>
                            <w:bottom w:val="none" w:sz="0" w:space="0" w:color="auto"/>
                            <w:right w:val="none" w:sz="0" w:space="0" w:color="auto"/>
                          </w:divBdr>
                          <w:divsChild>
                            <w:div w:id="139500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2603833">
      <w:bodyDiv w:val="1"/>
      <w:marLeft w:val="0"/>
      <w:marRight w:val="0"/>
      <w:marTop w:val="0"/>
      <w:marBottom w:val="0"/>
      <w:divBdr>
        <w:top w:val="none" w:sz="0" w:space="0" w:color="auto"/>
        <w:left w:val="none" w:sz="0" w:space="0" w:color="auto"/>
        <w:bottom w:val="none" w:sz="0" w:space="0" w:color="auto"/>
        <w:right w:val="none" w:sz="0" w:space="0" w:color="auto"/>
      </w:divBdr>
    </w:div>
    <w:div w:id="1763792252">
      <w:bodyDiv w:val="1"/>
      <w:marLeft w:val="0"/>
      <w:marRight w:val="0"/>
      <w:marTop w:val="0"/>
      <w:marBottom w:val="0"/>
      <w:divBdr>
        <w:top w:val="none" w:sz="0" w:space="0" w:color="auto"/>
        <w:left w:val="none" w:sz="0" w:space="0" w:color="auto"/>
        <w:bottom w:val="none" w:sz="0" w:space="0" w:color="auto"/>
        <w:right w:val="none" w:sz="0" w:space="0" w:color="auto"/>
      </w:divBdr>
    </w:div>
    <w:div w:id="1866092426">
      <w:bodyDiv w:val="1"/>
      <w:marLeft w:val="0"/>
      <w:marRight w:val="0"/>
      <w:marTop w:val="0"/>
      <w:marBottom w:val="0"/>
      <w:divBdr>
        <w:top w:val="none" w:sz="0" w:space="0" w:color="auto"/>
        <w:left w:val="none" w:sz="0" w:space="0" w:color="auto"/>
        <w:bottom w:val="none" w:sz="0" w:space="0" w:color="auto"/>
        <w:right w:val="none" w:sz="0" w:space="0" w:color="auto"/>
      </w:divBdr>
    </w:div>
    <w:div w:id="1974941249">
      <w:bodyDiv w:val="1"/>
      <w:marLeft w:val="0"/>
      <w:marRight w:val="0"/>
      <w:marTop w:val="0"/>
      <w:marBottom w:val="0"/>
      <w:divBdr>
        <w:top w:val="none" w:sz="0" w:space="0" w:color="auto"/>
        <w:left w:val="none" w:sz="0" w:space="0" w:color="auto"/>
        <w:bottom w:val="none" w:sz="0" w:space="0" w:color="auto"/>
        <w:right w:val="none" w:sz="0" w:space="0" w:color="auto"/>
      </w:divBdr>
      <w:divsChild>
        <w:div w:id="331684659">
          <w:marLeft w:val="0"/>
          <w:marRight w:val="0"/>
          <w:marTop w:val="0"/>
          <w:marBottom w:val="0"/>
          <w:divBdr>
            <w:top w:val="none" w:sz="0" w:space="0" w:color="auto"/>
            <w:left w:val="none" w:sz="0" w:space="0" w:color="auto"/>
            <w:bottom w:val="none" w:sz="0" w:space="0" w:color="auto"/>
            <w:right w:val="none" w:sz="0" w:space="0" w:color="auto"/>
          </w:divBdr>
          <w:divsChild>
            <w:div w:id="924538937">
              <w:marLeft w:val="0"/>
              <w:marRight w:val="0"/>
              <w:marTop w:val="0"/>
              <w:marBottom w:val="0"/>
              <w:divBdr>
                <w:top w:val="none" w:sz="0" w:space="0" w:color="auto"/>
                <w:left w:val="none" w:sz="0" w:space="0" w:color="auto"/>
                <w:bottom w:val="none" w:sz="0" w:space="0" w:color="auto"/>
                <w:right w:val="none" w:sz="0" w:space="0" w:color="auto"/>
              </w:divBdr>
              <w:divsChild>
                <w:div w:id="1924021567">
                  <w:marLeft w:val="0"/>
                  <w:marRight w:val="0"/>
                  <w:marTop w:val="0"/>
                  <w:marBottom w:val="0"/>
                  <w:divBdr>
                    <w:top w:val="none" w:sz="0" w:space="0" w:color="auto"/>
                    <w:left w:val="none" w:sz="0" w:space="0" w:color="auto"/>
                    <w:bottom w:val="none" w:sz="0" w:space="0" w:color="auto"/>
                    <w:right w:val="none" w:sz="0" w:space="0" w:color="auto"/>
                  </w:divBdr>
                  <w:divsChild>
                    <w:div w:id="586308414">
                      <w:marLeft w:val="0"/>
                      <w:marRight w:val="0"/>
                      <w:marTop w:val="0"/>
                      <w:marBottom w:val="0"/>
                      <w:divBdr>
                        <w:top w:val="none" w:sz="0" w:space="0" w:color="auto"/>
                        <w:left w:val="none" w:sz="0" w:space="0" w:color="auto"/>
                        <w:bottom w:val="none" w:sz="0" w:space="0" w:color="auto"/>
                        <w:right w:val="none" w:sz="0" w:space="0" w:color="auto"/>
                      </w:divBdr>
                      <w:divsChild>
                        <w:div w:id="1006713831">
                          <w:marLeft w:val="0"/>
                          <w:marRight w:val="0"/>
                          <w:marTop w:val="0"/>
                          <w:marBottom w:val="0"/>
                          <w:divBdr>
                            <w:top w:val="none" w:sz="0" w:space="0" w:color="auto"/>
                            <w:left w:val="none" w:sz="0" w:space="0" w:color="auto"/>
                            <w:bottom w:val="none" w:sz="0" w:space="0" w:color="auto"/>
                            <w:right w:val="none" w:sz="0" w:space="0" w:color="auto"/>
                          </w:divBdr>
                          <w:divsChild>
                            <w:div w:id="18896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714482">
      <w:bodyDiv w:val="1"/>
      <w:marLeft w:val="0"/>
      <w:marRight w:val="0"/>
      <w:marTop w:val="0"/>
      <w:marBottom w:val="0"/>
      <w:divBdr>
        <w:top w:val="none" w:sz="0" w:space="0" w:color="auto"/>
        <w:left w:val="none" w:sz="0" w:space="0" w:color="auto"/>
        <w:bottom w:val="none" w:sz="0" w:space="0" w:color="auto"/>
        <w:right w:val="none" w:sz="0" w:space="0" w:color="auto"/>
      </w:divBdr>
    </w:div>
    <w:div w:id="210876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eu-supply.com/ctm/Supplier/PublicPurchase/424733/0/0?returnUrl=ctm/Supplier/publictenders&amp;b=WELTHUNGERHILF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8833d3e-fc29-48fc-9fed-95f03a5b2991"/>
    <lcf76f155ced4ddcb4097134ff3c332f xmlns="eac06a95-def1-4b40-855b-7ebbe34917f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DB4B10F8431E4797ED915386FED4D8" ma:contentTypeVersion="14" ma:contentTypeDescription="Create a new document." ma:contentTypeScope="" ma:versionID="5fe6d309789a8b38a390885feb980161">
  <xsd:schema xmlns:xsd="http://www.w3.org/2001/XMLSchema" xmlns:xs="http://www.w3.org/2001/XMLSchema" xmlns:p="http://schemas.microsoft.com/office/2006/metadata/properties" xmlns:ns2="38833d3e-fc29-48fc-9fed-95f03a5b2991" xmlns:ns3="eac06a95-def1-4b40-855b-7ebbe34917f3" targetNamespace="http://schemas.microsoft.com/office/2006/metadata/properties" ma:root="true" ma:fieldsID="bd74550c3969942d7c57ce5a1ea6e143" ns2:_="" ns3:_="">
    <xsd:import namespace="38833d3e-fc29-48fc-9fed-95f03a5b2991"/>
    <xsd:import namespace="eac06a95-def1-4b40-855b-7ebbe34917f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33d3e-fc29-48fc-9fed-95f03a5b29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4f40e95-3f8f-42e0-b981-b174ce379b27}" ma:internalName="TaxCatchAll" ma:showField="CatchAllData" ma:web="38833d3e-fc29-48fc-9fed-95f03a5b29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c06a95-def1-4b40-855b-7ebbe34917f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696f10-1229-4a6d-8d17-bf68f8a41e4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BFDD50-52B7-4F6A-8DBA-CE3A0BD4D67B}">
  <ds:schemaRefs>
    <ds:schemaRef ds:uri="http://schemas.microsoft.com/office/2006/metadata/properties"/>
    <ds:schemaRef ds:uri="http://schemas.microsoft.com/office/infopath/2007/PartnerControls"/>
    <ds:schemaRef ds:uri="38833d3e-fc29-48fc-9fed-95f03a5b2991"/>
    <ds:schemaRef ds:uri="eac06a95-def1-4b40-855b-7ebbe34917f3"/>
  </ds:schemaRefs>
</ds:datastoreItem>
</file>

<file path=customXml/itemProps2.xml><?xml version="1.0" encoding="utf-8"?>
<ds:datastoreItem xmlns:ds="http://schemas.openxmlformats.org/officeDocument/2006/customXml" ds:itemID="{0B835C7D-7554-4472-A5B5-DFC06CEE1123}">
  <ds:schemaRefs>
    <ds:schemaRef ds:uri="http://schemas.microsoft.com/sharepoint/v3/contenttype/forms"/>
  </ds:schemaRefs>
</ds:datastoreItem>
</file>

<file path=customXml/itemProps3.xml><?xml version="1.0" encoding="utf-8"?>
<ds:datastoreItem xmlns:ds="http://schemas.openxmlformats.org/officeDocument/2006/customXml" ds:itemID="{9A0DC09F-9DDB-4AD1-B148-46C9569D5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33d3e-fc29-48fc-9fed-95f03a5b2991"/>
    <ds:schemaRef ds:uri="eac06a95-def1-4b40-855b-7ebbe3491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1429</Words>
  <Characters>8147</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Hamse Guleid</dc:creator>
  <cp:lastModifiedBy>Hussein Muse Jama</cp:lastModifiedBy>
  <cp:revision>3</cp:revision>
  <dcterms:created xsi:type="dcterms:W3CDTF">2025-03-02T06:34:00Z</dcterms:created>
  <dcterms:modified xsi:type="dcterms:W3CDTF">2025-03-02T06:39:00Z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e4abee11e9e7106fadf41c436c5c1c6bd8856f6fb1ae0f578da95da0b0261496</vt:lpwstr>
  </property>
  <property fmtid="{D5CDD505-2E9C-101B-9397-08002B2CF9AE}" pid="3" name="ContentTypeId">
    <vt:lpwstr>0x010100B1DB4B10F8431E4797ED915386FED4D8</vt:lpwstr>
  </property>
</Properties>
</file>