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0"/>
        <w:tblW w:w="9903" w:type="dxa"/>
        <w:tblInd w:w="-179" w:type="dxa"/>
        <w:tblCellMar>
          <w:top w:w="26" w:type="dxa"/>
          <w:left w:w="107" w:type="dxa"/>
          <w:right w:w="72" w:type="dxa"/>
        </w:tblCellMar>
        <w:tblLook w:val="04A0" w:firstRow="1" w:lastRow="0" w:firstColumn="1" w:lastColumn="0" w:noHBand="0" w:noVBand="1"/>
      </w:tblPr>
      <w:tblGrid>
        <w:gridCol w:w="9903"/>
      </w:tblGrid>
      <w:tr w:rsidR="006562A2" w:rsidRPr="00C06E03" w14:paraId="265C70F6" w14:textId="77777777" w:rsidTr="006562A2">
        <w:trPr>
          <w:trHeight w:val="44"/>
        </w:trPr>
        <w:tc>
          <w:tcPr>
            <w:tcW w:w="9903" w:type="dxa"/>
            <w:tcBorders>
              <w:top w:val="single" w:sz="4" w:space="0" w:color="000000"/>
              <w:left w:val="single" w:sz="4" w:space="0" w:color="000000"/>
              <w:bottom w:val="single" w:sz="4" w:space="0" w:color="000000"/>
              <w:right w:val="single" w:sz="4" w:space="0" w:color="000000"/>
            </w:tcBorders>
            <w:shd w:val="clear" w:color="auto" w:fill="CCCCCC"/>
            <w:hideMark/>
          </w:tcPr>
          <w:p w14:paraId="63E6BFE4" w14:textId="77777777" w:rsidR="006562A2" w:rsidRPr="00C06E03" w:rsidRDefault="006562A2">
            <w:pPr>
              <w:spacing w:line="240" w:lineRule="auto"/>
              <w:ind w:right="37"/>
              <w:jc w:val="center"/>
              <w:rPr>
                <w:rFonts w:ascii="Lato" w:hAnsi="Lato"/>
              </w:rPr>
            </w:pPr>
            <w:r w:rsidRPr="00C06E03">
              <w:rPr>
                <w:rFonts w:ascii="Lato" w:hAnsi="Lato"/>
                <w:b/>
              </w:rPr>
              <w:t xml:space="preserve">INVITATION TO BID (ITB) </w:t>
            </w:r>
          </w:p>
        </w:tc>
      </w:tr>
      <w:tr w:rsidR="006562A2" w:rsidRPr="00C06E03" w14:paraId="12128DE7" w14:textId="77777777" w:rsidTr="006562A2">
        <w:trPr>
          <w:trHeight w:val="213"/>
        </w:trPr>
        <w:tc>
          <w:tcPr>
            <w:tcW w:w="9903" w:type="dxa"/>
            <w:tcBorders>
              <w:top w:val="single" w:sz="4" w:space="0" w:color="000000"/>
              <w:left w:val="single" w:sz="4" w:space="0" w:color="000000"/>
              <w:bottom w:val="single" w:sz="4" w:space="0" w:color="000000"/>
              <w:right w:val="single" w:sz="4" w:space="0" w:color="000000"/>
            </w:tcBorders>
          </w:tcPr>
          <w:p w14:paraId="43664CC2" w14:textId="77777777" w:rsidR="006562A2" w:rsidRPr="00C06E03" w:rsidRDefault="006562A2">
            <w:pPr>
              <w:spacing w:line="240" w:lineRule="auto"/>
              <w:rPr>
                <w:rFonts w:ascii="Lato" w:hAnsi="Lato"/>
                <w:b/>
              </w:rPr>
            </w:pPr>
          </w:p>
          <w:p w14:paraId="469B7B94" w14:textId="77777777" w:rsidR="006562A2" w:rsidRPr="00C06E03" w:rsidRDefault="006562A2">
            <w:pPr>
              <w:spacing w:line="240" w:lineRule="auto"/>
              <w:rPr>
                <w:rFonts w:ascii="Lato" w:hAnsi="Lato"/>
                <w:b/>
              </w:rPr>
            </w:pPr>
            <w:r w:rsidRPr="00C06E03">
              <w:rPr>
                <w:rFonts w:ascii="Lato" w:hAnsi="Lato"/>
                <w:b/>
              </w:rPr>
              <w:t xml:space="preserve">Vendor / Company Name: </w:t>
            </w:r>
            <w:r w:rsidRPr="00C06E03">
              <w:rPr>
                <w:rFonts w:ascii="Lato" w:hAnsi="Lato"/>
              </w:rPr>
              <w:t>____________________________________________________</w:t>
            </w:r>
            <w:r w:rsidRPr="00C06E03">
              <w:rPr>
                <w:rFonts w:ascii="Lato" w:hAnsi="Lato"/>
                <w:b/>
              </w:rPr>
              <w:t xml:space="preserve"> </w:t>
            </w:r>
          </w:p>
          <w:p w14:paraId="55E0B315" w14:textId="77777777" w:rsidR="006562A2" w:rsidRPr="00C06E03" w:rsidRDefault="006562A2">
            <w:pPr>
              <w:spacing w:line="240" w:lineRule="auto"/>
              <w:rPr>
                <w:rFonts w:ascii="Lato" w:hAnsi="Lato"/>
                <w:b/>
              </w:rPr>
            </w:pPr>
          </w:p>
          <w:p w14:paraId="2843100F" w14:textId="77777777" w:rsidR="006562A2" w:rsidRPr="00C06E03" w:rsidRDefault="006562A2">
            <w:pPr>
              <w:spacing w:line="240" w:lineRule="auto"/>
              <w:rPr>
                <w:rFonts w:ascii="Lato" w:hAnsi="Lato"/>
              </w:rPr>
            </w:pPr>
            <w:r w:rsidRPr="00C06E03">
              <w:rPr>
                <w:rFonts w:ascii="Lato" w:hAnsi="Lato"/>
                <w:b/>
              </w:rPr>
              <w:t>Date</w:t>
            </w:r>
            <w:r w:rsidRPr="00C06E03">
              <w:rPr>
                <w:rFonts w:ascii="Lato" w:hAnsi="Lato"/>
              </w:rPr>
              <w:t>: ____________________________________________________</w:t>
            </w:r>
          </w:p>
          <w:p w14:paraId="2FCBEAB7" w14:textId="77777777" w:rsidR="006562A2" w:rsidRPr="00C06E03" w:rsidRDefault="006562A2">
            <w:pPr>
              <w:spacing w:line="240" w:lineRule="auto"/>
              <w:rPr>
                <w:rFonts w:ascii="Lato" w:hAnsi="Lato"/>
              </w:rPr>
            </w:pPr>
            <w:r w:rsidRPr="00C06E03">
              <w:rPr>
                <w:rFonts w:ascii="Lato" w:hAnsi="Lato"/>
                <w:b/>
              </w:rPr>
              <w:t xml:space="preserve"> </w:t>
            </w:r>
          </w:p>
          <w:p w14:paraId="3CF82B19" w14:textId="77777777" w:rsidR="006562A2" w:rsidRPr="00C06E03" w:rsidRDefault="006562A2">
            <w:pPr>
              <w:spacing w:line="240" w:lineRule="auto"/>
              <w:rPr>
                <w:rFonts w:ascii="Lato" w:hAnsi="Lato"/>
                <w:b/>
              </w:rPr>
            </w:pPr>
            <w:r w:rsidRPr="00C06E03">
              <w:rPr>
                <w:rFonts w:ascii="Lato" w:hAnsi="Lato"/>
                <w:b/>
              </w:rPr>
              <w:t>Cell phone:</w:t>
            </w:r>
            <w:r w:rsidRPr="00C06E03">
              <w:rPr>
                <w:rFonts w:ascii="Lato" w:hAnsi="Lato"/>
              </w:rPr>
              <w:t xml:space="preserve"> ____________________________________________________</w:t>
            </w:r>
          </w:p>
          <w:p w14:paraId="179A35E7" w14:textId="77777777" w:rsidR="006562A2" w:rsidRPr="00C06E03" w:rsidRDefault="006562A2">
            <w:pPr>
              <w:spacing w:line="240" w:lineRule="auto"/>
              <w:rPr>
                <w:rFonts w:ascii="Lato" w:hAnsi="Lato"/>
              </w:rPr>
            </w:pPr>
            <w:r w:rsidRPr="00C06E03">
              <w:rPr>
                <w:rFonts w:ascii="Lato" w:hAnsi="Lato"/>
              </w:rPr>
              <w:t xml:space="preserve"> </w:t>
            </w:r>
          </w:p>
        </w:tc>
      </w:tr>
    </w:tbl>
    <w:p w14:paraId="6CDA861F" w14:textId="77777777" w:rsidR="006562A2" w:rsidRPr="00C06E03" w:rsidRDefault="006562A2" w:rsidP="006562A2">
      <w:pPr>
        <w:spacing w:after="0"/>
        <w:ind w:right="6"/>
        <w:jc w:val="center"/>
        <w:rPr>
          <w:rFonts w:ascii="Lato" w:hAnsi="Lato"/>
        </w:rPr>
      </w:pPr>
      <w:r w:rsidRPr="00C06E03">
        <w:rPr>
          <w:rFonts w:ascii="Lato" w:hAnsi="Lato"/>
          <w:b/>
        </w:rPr>
        <w:t xml:space="preserve"> </w:t>
      </w:r>
    </w:p>
    <w:tbl>
      <w:tblPr>
        <w:tblStyle w:val="TableGrid0"/>
        <w:tblW w:w="9893" w:type="dxa"/>
        <w:tblInd w:w="-180" w:type="dxa"/>
        <w:tblCellMar>
          <w:top w:w="44" w:type="dxa"/>
          <w:left w:w="70" w:type="dxa"/>
          <w:right w:w="115" w:type="dxa"/>
        </w:tblCellMar>
        <w:tblLook w:val="04A0" w:firstRow="1" w:lastRow="0" w:firstColumn="1" w:lastColumn="0" w:noHBand="0" w:noVBand="1"/>
      </w:tblPr>
      <w:tblGrid>
        <w:gridCol w:w="4291"/>
        <w:gridCol w:w="5602"/>
      </w:tblGrid>
      <w:tr w:rsidR="006562A2" w:rsidRPr="00C06E03" w14:paraId="43D4DBE3" w14:textId="77777777" w:rsidTr="006562A2">
        <w:trPr>
          <w:trHeight w:val="256"/>
        </w:trPr>
        <w:tc>
          <w:tcPr>
            <w:tcW w:w="4291" w:type="dxa"/>
            <w:tcBorders>
              <w:top w:val="single" w:sz="12" w:space="0" w:color="000000"/>
              <w:left w:val="single" w:sz="12" w:space="0" w:color="000000"/>
              <w:bottom w:val="single" w:sz="12" w:space="0" w:color="000000"/>
              <w:right w:val="single" w:sz="12" w:space="0" w:color="000000"/>
            </w:tcBorders>
            <w:hideMark/>
          </w:tcPr>
          <w:p w14:paraId="16583DBD" w14:textId="26005150" w:rsidR="006562A2" w:rsidRPr="00C06E03" w:rsidRDefault="006562A2">
            <w:pPr>
              <w:spacing w:line="240" w:lineRule="auto"/>
              <w:rPr>
                <w:rFonts w:ascii="Lato" w:hAnsi="Lato"/>
              </w:rPr>
            </w:pPr>
            <w:r w:rsidRPr="00C06E03">
              <w:rPr>
                <w:rFonts w:ascii="Lato" w:hAnsi="Lato"/>
                <w:b/>
              </w:rPr>
              <w:t>Date</w:t>
            </w:r>
            <w:r w:rsidRPr="00C06E03">
              <w:rPr>
                <w:rFonts w:ascii="Lato" w:hAnsi="Lato"/>
              </w:rPr>
              <w:t>:</w:t>
            </w:r>
            <w:r w:rsidR="00D005AA">
              <w:rPr>
                <w:rFonts w:ascii="Lato" w:hAnsi="Lato"/>
              </w:rPr>
              <w:t xml:space="preserve"> 4</w:t>
            </w:r>
            <w:r w:rsidR="00D005AA" w:rsidRPr="00D005AA">
              <w:rPr>
                <w:rFonts w:ascii="Lato" w:hAnsi="Lato"/>
                <w:vertAlign w:val="superscript"/>
              </w:rPr>
              <w:t>th</w:t>
            </w:r>
            <w:r w:rsidRPr="00C06E03">
              <w:rPr>
                <w:rFonts w:ascii="Lato" w:hAnsi="Lato"/>
              </w:rPr>
              <w:t xml:space="preserve"> </w:t>
            </w:r>
            <w:r w:rsidR="00D005AA">
              <w:rPr>
                <w:rFonts w:ascii="Lato" w:hAnsi="Lato"/>
              </w:rPr>
              <w:t>December</w:t>
            </w:r>
            <w:r w:rsidR="00E97562">
              <w:rPr>
                <w:rFonts w:ascii="Lato" w:hAnsi="Lato"/>
              </w:rPr>
              <w:t xml:space="preserve"> </w:t>
            </w:r>
            <w:r w:rsidR="00E97562" w:rsidRPr="00C06E03">
              <w:rPr>
                <w:rFonts w:ascii="Lato" w:hAnsi="Lato"/>
              </w:rPr>
              <w:t>202</w:t>
            </w:r>
            <w:r w:rsidR="00D005AA">
              <w:rPr>
                <w:rFonts w:ascii="Lato" w:hAnsi="Lato"/>
              </w:rPr>
              <w:t>5</w:t>
            </w:r>
          </w:p>
        </w:tc>
        <w:tc>
          <w:tcPr>
            <w:tcW w:w="5602" w:type="dxa"/>
            <w:tcBorders>
              <w:top w:val="single" w:sz="12" w:space="0" w:color="000000"/>
              <w:left w:val="single" w:sz="12" w:space="0" w:color="000000"/>
              <w:bottom w:val="single" w:sz="12" w:space="0" w:color="000000"/>
              <w:right w:val="single" w:sz="12" w:space="0" w:color="000000"/>
            </w:tcBorders>
            <w:hideMark/>
          </w:tcPr>
          <w:p w14:paraId="5245337B" w14:textId="7416E492" w:rsidR="006562A2" w:rsidRPr="00C06E03" w:rsidRDefault="006562A2">
            <w:pPr>
              <w:spacing w:line="240" w:lineRule="auto"/>
              <w:rPr>
                <w:rFonts w:ascii="Lato" w:hAnsi="Lato"/>
              </w:rPr>
            </w:pPr>
            <w:r w:rsidRPr="00C06E03">
              <w:rPr>
                <w:rFonts w:ascii="Lato" w:hAnsi="Lato"/>
                <w:b/>
              </w:rPr>
              <w:t>No</w:t>
            </w:r>
            <w:r w:rsidRPr="00C06E03">
              <w:rPr>
                <w:rFonts w:ascii="Lato" w:hAnsi="Lato"/>
              </w:rPr>
              <w:t>. of pages including this page</w:t>
            </w:r>
            <w:r w:rsidRPr="00C06E03">
              <w:rPr>
                <w:rFonts w:ascii="Lato" w:hAnsi="Lato"/>
                <w:b/>
              </w:rPr>
              <w:t xml:space="preserve">: </w:t>
            </w:r>
            <w:r w:rsidR="001F3498">
              <w:rPr>
                <w:rFonts w:ascii="Lato" w:hAnsi="Lato"/>
                <w:b/>
              </w:rPr>
              <w:t>3</w:t>
            </w:r>
          </w:p>
        </w:tc>
      </w:tr>
      <w:tr w:rsidR="00E603DD" w:rsidRPr="00C06E03" w14:paraId="4042790E" w14:textId="77777777" w:rsidTr="006562A2">
        <w:trPr>
          <w:trHeight w:val="256"/>
        </w:trPr>
        <w:tc>
          <w:tcPr>
            <w:tcW w:w="4291" w:type="dxa"/>
            <w:tcBorders>
              <w:top w:val="single" w:sz="12" w:space="0" w:color="000000"/>
              <w:left w:val="single" w:sz="12" w:space="0" w:color="000000"/>
              <w:bottom w:val="single" w:sz="12" w:space="0" w:color="000000"/>
              <w:right w:val="single" w:sz="12" w:space="0" w:color="000000"/>
            </w:tcBorders>
          </w:tcPr>
          <w:p w14:paraId="1D720B01" w14:textId="77777777" w:rsidR="00E603DD" w:rsidRPr="00C06E03" w:rsidRDefault="00E603DD" w:rsidP="00E603DD">
            <w:pPr>
              <w:spacing w:line="240" w:lineRule="auto"/>
              <w:rPr>
                <w:b/>
              </w:rPr>
            </w:pPr>
            <w:r>
              <w:rPr>
                <w:rFonts w:ascii="Lato" w:hAnsi="Lato"/>
                <w:b/>
              </w:rPr>
              <w:t>Bid</w:t>
            </w:r>
            <w:r w:rsidRPr="00C06E03">
              <w:rPr>
                <w:rFonts w:ascii="Lato" w:hAnsi="Lato"/>
                <w:b/>
              </w:rPr>
              <w:t xml:space="preserve"> title: </w:t>
            </w:r>
            <w:r w:rsidRPr="00C06E03">
              <w:t xml:space="preserve"> </w:t>
            </w:r>
            <w:r>
              <w:t xml:space="preserve">NFI Supplies </w:t>
            </w:r>
          </w:p>
          <w:p w14:paraId="12CCEF45" w14:textId="77777777" w:rsidR="00E603DD" w:rsidRPr="00C06E03" w:rsidRDefault="00E603DD" w:rsidP="00E603DD">
            <w:pPr>
              <w:spacing w:line="240" w:lineRule="auto"/>
              <w:rPr>
                <w:rFonts w:ascii="Lato" w:hAnsi="Lato"/>
                <w:b/>
              </w:rPr>
            </w:pPr>
          </w:p>
        </w:tc>
        <w:tc>
          <w:tcPr>
            <w:tcW w:w="5602" w:type="dxa"/>
            <w:tcBorders>
              <w:top w:val="single" w:sz="12" w:space="0" w:color="000000"/>
              <w:left w:val="single" w:sz="12" w:space="0" w:color="000000"/>
              <w:bottom w:val="single" w:sz="12" w:space="0" w:color="000000"/>
              <w:right w:val="single" w:sz="12" w:space="0" w:color="000000"/>
            </w:tcBorders>
          </w:tcPr>
          <w:p w14:paraId="5B03EA5B" w14:textId="3B1CEFB1" w:rsidR="00E603DD" w:rsidRPr="00C06E03" w:rsidRDefault="00E603DD" w:rsidP="00E603DD">
            <w:pPr>
              <w:spacing w:line="240" w:lineRule="auto"/>
              <w:rPr>
                <w:rFonts w:ascii="Lato" w:hAnsi="Lato"/>
                <w:b/>
              </w:rPr>
            </w:pPr>
            <w:r w:rsidRPr="00C06E03">
              <w:rPr>
                <w:rFonts w:ascii="Lato" w:hAnsi="Lato"/>
                <w:b/>
              </w:rPr>
              <w:t>Ref no:</w:t>
            </w:r>
            <w:r w:rsidRPr="00C06E03">
              <w:rPr>
                <w:rFonts w:ascii="Lato" w:eastAsia="Times New Roman" w:hAnsi="Lato" w:cs="Times New Roman"/>
              </w:rPr>
              <w:t xml:space="preserve"> </w:t>
            </w:r>
          </w:p>
        </w:tc>
      </w:tr>
      <w:tr w:rsidR="00E603DD" w:rsidRPr="00C06E03" w14:paraId="5F17AAAC" w14:textId="77777777" w:rsidTr="006562A2">
        <w:trPr>
          <w:trHeight w:val="495"/>
        </w:trPr>
        <w:tc>
          <w:tcPr>
            <w:tcW w:w="4291" w:type="dxa"/>
            <w:tcBorders>
              <w:top w:val="single" w:sz="12" w:space="0" w:color="000000"/>
              <w:left w:val="single" w:sz="12" w:space="0" w:color="000000"/>
              <w:bottom w:val="single" w:sz="12" w:space="0" w:color="000000"/>
              <w:right w:val="single" w:sz="12" w:space="0" w:color="000000"/>
            </w:tcBorders>
            <w:hideMark/>
          </w:tcPr>
          <w:p w14:paraId="58046403" w14:textId="3720406F" w:rsidR="00E603DD" w:rsidRPr="00E603DD" w:rsidRDefault="00E603DD" w:rsidP="00E603DD">
            <w:pPr>
              <w:spacing w:line="240" w:lineRule="auto"/>
              <w:rPr>
                <w:rFonts w:ascii="Lato" w:hAnsi="Lato"/>
                <w:b/>
              </w:rPr>
            </w:pPr>
            <w:r w:rsidRPr="00E603DD">
              <w:rPr>
                <w:rFonts w:ascii="Lato" w:hAnsi="Lato"/>
                <w:b/>
              </w:rPr>
              <w:t xml:space="preserve">Contacts: </w:t>
            </w:r>
          </w:p>
        </w:tc>
        <w:tc>
          <w:tcPr>
            <w:tcW w:w="5602" w:type="dxa"/>
            <w:tcBorders>
              <w:top w:val="single" w:sz="12" w:space="0" w:color="000000"/>
              <w:left w:val="single" w:sz="12" w:space="0" w:color="000000"/>
              <w:bottom w:val="single" w:sz="12" w:space="0" w:color="000000"/>
              <w:right w:val="single" w:sz="12" w:space="0" w:color="000000"/>
            </w:tcBorders>
            <w:hideMark/>
          </w:tcPr>
          <w:p w14:paraId="3B7DAB0B" w14:textId="47612E72" w:rsidR="00E603DD" w:rsidRPr="00C06E03" w:rsidRDefault="00E603DD" w:rsidP="00E603DD">
            <w:pPr>
              <w:spacing w:line="240" w:lineRule="auto"/>
              <w:rPr>
                <w:rFonts w:ascii="Lato" w:hAnsi="Lato"/>
              </w:rPr>
            </w:pPr>
            <w:r>
              <w:rPr>
                <w:rFonts w:ascii="Lato" w:hAnsi="Lato"/>
              </w:rPr>
              <w:t>Tel: 570864/634676251</w:t>
            </w:r>
          </w:p>
        </w:tc>
      </w:tr>
    </w:tbl>
    <w:p w14:paraId="29FB74FB" w14:textId="77777777" w:rsidR="006562A2" w:rsidRPr="00C06E03" w:rsidRDefault="006562A2" w:rsidP="006562A2">
      <w:pPr>
        <w:spacing w:after="0"/>
        <w:rPr>
          <w:rFonts w:ascii="Lato" w:hAnsi="Lato"/>
          <w:b/>
        </w:rPr>
      </w:pPr>
      <w:r w:rsidRPr="00C06E03">
        <w:rPr>
          <w:rFonts w:ascii="Lato" w:hAnsi="Lato"/>
          <w:b/>
        </w:rPr>
        <w:t xml:space="preserve"> </w:t>
      </w:r>
    </w:p>
    <w:p w14:paraId="284607A5" w14:textId="77777777" w:rsidR="00931CB7" w:rsidRPr="00931CB7" w:rsidRDefault="00931CB7" w:rsidP="00BD117C">
      <w:pPr>
        <w:pStyle w:val="ListParagraph"/>
        <w:numPr>
          <w:ilvl w:val="0"/>
          <w:numId w:val="7"/>
        </w:numPr>
        <w:spacing w:after="0" w:line="276" w:lineRule="auto"/>
        <w:jc w:val="both"/>
        <w:rPr>
          <w:rFonts w:ascii="Tahoma" w:hAnsi="Tahoma" w:cs="Tahoma"/>
          <w:b/>
          <w:color w:val="5B9BD5" w:themeColor="accent1"/>
          <w:u w:val="single"/>
        </w:rPr>
      </w:pPr>
      <w:r w:rsidRPr="00931CB7">
        <w:rPr>
          <w:rFonts w:ascii="Tahoma" w:hAnsi="Tahoma" w:cs="Tahoma"/>
          <w:b/>
          <w:color w:val="5B9BD5" w:themeColor="accent1"/>
        </w:rPr>
        <w:t>Background:</w:t>
      </w:r>
      <w:r w:rsidRPr="00931CB7">
        <w:rPr>
          <w:rFonts w:ascii="Tahoma" w:hAnsi="Tahoma" w:cs="Tahoma"/>
          <w:b/>
          <w:color w:val="5B9BD5" w:themeColor="accent1"/>
          <w:u w:val="single"/>
        </w:rPr>
        <w:t xml:space="preserve">          </w:t>
      </w:r>
    </w:p>
    <w:p w14:paraId="1BF0B32E" w14:textId="77777777" w:rsidR="00D005AA" w:rsidRDefault="00D005AA" w:rsidP="00BD117C">
      <w:pPr>
        <w:spacing w:line="276" w:lineRule="auto"/>
        <w:jc w:val="both"/>
        <w:rPr>
          <w:rFonts w:ascii="Tahoma" w:hAnsi="Tahoma" w:cs="Tahoma"/>
          <w:lang w:bidi="ne-NP"/>
        </w:rPr>
      </w:pPr>
    </w:p>
    <w:p w14:paraId="2AD86869" w14:textId="5C4D48DA" w:rsidR="00D005AA" w:rsidRDefault="00D005AA" w:rsidP="00900463">
      <w:pPr>
        <w:spacing w:line="360" w:lineRule="auto"/>
        <w:jc w:val="both"/>
        <w:rPr>
          <w:rFonts w:ascii="Tahoma" w:hAnsi="Tahoma" w:cs="Tahoma"/>
          <w:lang w:bidi="ne-NP"/>
        </w:rPr>
      </w:pPr>
      <w:r w:rsidRPr="00D005AA">
        <w:rPr>
          <w:rFonts w:ascii="Tahoma" w:hAnsi="Tahoma" w:cs="Tahoma"/>
          <w:lang w:bidi="ne-NP"/>
        </w:rPr>
        <w:t>Plan International strives to advance children’s rights and equality for girls all over the world. As an independent development and humanitarian organization, we work alongside children, young people, our supporters and partners to tackle the root causes of the challenges facing girls and all vulnerable children. We support children’s rights from birth until they reach adulthood and enable children to prepare for and respond to crises and adversity. We drive changes in practice and policy at local, national and global levels using our reach, experience and knowledge. For over 85 years, we have been building powerful partnerships for children, and we are active in over 87 countries. </w:t>
      </w:r>
    </w:p>
    <w:p w14:paraId="1D21A283" w14:textId="77777777" w:rsidR="00D005AA" w:rsidRPr="00931CB7" w:rsidRDefault="00D005AA" w:rsidP="00BD117C">
      <w:pPr>
        <w:spacing w:line="276" w:lineRule="auto"/>
        <w:jc w:val="both"/>
        <w:rPr>
          <w:rFonts w:ascii="Tahoma" w:hAnsi="Tahoma" w:cs="Tahoma"/>
          <w:lang w:bidi="ne-NP"/>
        </w:rPr>
      </w:pPr>
    </w:p>
    <w:p w14:paraId="26178240" w14:textId="77414F51" w:rsidR="002C7280" w:rsidRPr="00BD117C" w:rsidRDefault="006562A2" w:rsidP="00BD117C">
      <w:pPr>
        <w:spacing w:after="0"/>
        <w:jc w:val="both"/>
        <w:rPr>
          <w:rFonts w:ascii="Tahoma" w:hAnsi="Tahoma" w:cs="Tahoma"/>
          <w:b/>
          <w:color w:val="7030A0"/>
        </w:rPr>
      </w:pPr>
      <w:r w:rsidRPr="00BD117C">
        <w:rPr>
          <w:rFonts w:ascii="Tahoma" w:hAnsi="Tahoma" w:cs="Tahoma"/>
          <w:b/>
          <w:color w:val="7030A0"/>
        </w:rPr>
        <w:t>Submission:</w:t>
      </w:r>
    </w:p>
    <w:p w14:paraId="213605D2" w14:textId="1FC96B12" w:rsidR="006562A2" w:rsidRPr="00931CB7" w:rsidRDefault="006562A2" w:rsidP="00BD117C">
      <w:pPr>
        <w:jc w:val="both"/>
        <w:rPr>
          <w:rFonts w:ascii="Tahoma" w:hAnsi="Tahoma" w:cs="Tahoma"/>
          <w:b/>
        </w:rPr>
      </w:pPr>
      <w:r w:rsidRPr="00931CB7">
        <w:rPr>
          <w:rFonts w:ascii="Tahoma" w:hAnsi="Tahoma" w:cs="Tahoma"/>
          <w:b/>
        </w:rPr>
        <w:t xml:space="preserve">Completed </w:t>
      </w:r>
      <w:r w:rsidR="00BD117C">
        <w:rPr>
          <w:rFonts w:ascii="Tahoma" w:hAnsi="Tahoma" w:cs="Tahoma"/>
          <w:b/>
        </w:rPr>
        <w:t>bid</w:t>
      </w:r>
      <w:r w:rsidRPr="00931CB7">
        <w:rPr>
          <w:rFonts w:ascii="Tahoma" w:hAnsi="Tahoma" w:cs="Tahoma"/>
          <w:b/>
        </w:rPr>
        <w:t xml:space="preserve"> documents (Mandatory Requirement along with the Quote) in sealed envelope clearly marked with the </w:t>
      </w:r>
      <w:r w:rsidR="001F3498">
        <w:rPr>
          <w:rFonts w:ascii="Tahoma" w:hAnsi="Tahoma" w:cs="Tahoma"/>
          <w:b/>
        </w:rPr>
        <w:t>NFI</w:t>
      </w:r>
      <w:r w:rsidR="00AD0702" w:rsidRPr="00931CB7">
        <w:rPr>
          <w:rFonts w:ascii="Tahoma" w:hAnsi="Tahoma" w:cs="Tahoma"/>
          <w:b/>
        </w:rPr>
        <w:t xml:space="preserve"> </w:t>
      </w:r>
      <w:r w:rsidR="00E00072" w:rsidRPr="00931CB7">
        <w:rPr>
          <w:rFonts w:ascii="Tahoma" w:hAnsi="Tahoma" w:cs="Tahoma"/>
          <w:b/>
        </w:rPr>
        <w:t>Supplies</w:t>
      </w:r>
      <w:r w:rsidR="00E00072">
        <w:rPr>
          <w:rFonts w:ascii="Tahoma" w:hAnsi="Tahoma" w:cs="Tahoma"/>
          <w:b/>
        </w:rPr>
        <w:t>.</w:t>
      </w:r>
    </w:p>
    <w:p w14:paraId="39707457" w14:textId="1F27C3DB" w:rsidR="006562A2" w:rsidRPr="007F0D8E" w:rsidRDefault="007F0D8E" w:rsidP="00BD117C">
      <w:pPr>
        <w:jc w:val="both"/>
        <w:rPr>
          <w:rFonts w:ascii="Tahoma" w:hAnsi="Tahoma" w:cs="Tahoma"/>
          <w:b/>
          <w:u w:val="single"/>
        </w:rPr>
      </w:pPr>
      <w:r w:rsidRPr="007F0D8E">
        <w:rPr>
          <w:rFonts w:ascii="Tahoma" w:hAnsi="Tahoma" w:cs="Tahoma"/>
          <w:b/>
        </w:rPr>
        <w:t xml:space="preserve">All BID documentations must be submitted electronically to the following email address: </w:t>
      </w:r>
      <w:hyperlink r:id="rId8" w:history="1">
        <w:r w:rsidRPr="00ED69FD">
          <w:rPr>
            <w:rStyle w:val="Hyperlink"/>
            <w:rFonts w:ascii="Tahoma" w:hAnsi="Tahoma" w:cs="Tahoma"/>
            <w:b/>
            <w:i/>
          </w:rPr>
          <w:t>Som.Procurement@plan-international.org</w:t>
        </w:r>
      </w:hyperlink>
      <w:r>
        <w:rPr>
          <w:rFonts w:ascii="Tahoma" w:hAnsi="Tahoma" w:cs="Tahoma"/>
          <w:b/>
        </w:rPr>
        <w:t xml:space="preserve"> </w:t>
      </w:r>
      <w:r w:rsidRPr="007F0D8E">
        <w:rPr>
          <w:rFonts w:ascii="Tahoma" w:hAnsi="Tahoma" w:cs="Tahoma"/>
          <w:b/>
        </w:rPr>
        <w:t>Please ensure the subject of your email reads: "</w:t>
      </w:r>
      <w:r w:rsidR="00086656" w:rsidRPr="00086656">
        <w:t xml:space="preserve"> </w:t>
      </w:r>
      <w:r w:rsidR="00086656" w:rsidRPr="00086656">
        <w:rPr>
          <w:rFonts w:ascii="Tahoma" w:hAnsi="Tahoma" w:cs="Tahoma"/>
          <w:b/>
        </w:rPr>
        <w:t>Bid Submission for NFI Supplies</w:t>
      </w:r>
      <w:r w:rsidRPr="007F0D8E">
        <w:rPr>
          <w:rFonts w:ascii="Tahoma" w:hAnsi="Tahoma" w:cs="Tahoma"/>
          <w:b/>
        </w:rPr>
        <w:t>"</w:t>
      </w:r>
    </w:p>
    <w:p w14:paraId="2A2C038D" w14:textId="7AC31AB5" w:rsidR="006562A2" w:rsidRPr="0038422D" w:rsidRDefault="006562A2" w:rsidP="00BD117C">
      <w:pPr>
        <w:pBdr>
          <w:top w:val="single" w:sz="4" w:space="0" w:color="000000"/>
          <w:left w:val="single" w:sz="4" w:space="0" w:color="000000"/>
          <w:bottom w:val="single" w:sz="4" w:space="19" w:color="000000"/>
          <w:right w:val="single" w:sz="4" w:space="0" w:color="000000"/>
        </w:pBdr>
        <w:spacing w:after="14"/>
        <w:jc w:val="both"/>
        <w:rPr>
          <w:rFonts w:ascii="Tahoma" w:hAnsi="Tahoma" w:cs="Tahoma"/>
          <w:b/>
          <w:color w:val="FF0000"/>
        </w:rPr>
      </w:pPr>
      <w:r w:rsidRPr="0038422D">
        <w:rPr>
          <w:rFonts w:ascii="Tahoma" w:hAnsi="Tahoma" w:cs="Tahoma"/>
          <w:b/>
          <w:color w:val="FF0000"/>
        </w:rPr>
        <w:t xml:space="preserve">Closing deadline: time: </w:t>
      </w:r>
      <w:r w:rsidR="008B5DA1" w:rsidRPr="0038422D">
        <w:rPr>
          <w:rFonts w:ascii="Tahoma" w:hAnsi="Tahoma" w:cs="Tahoma"/>
          <w:b/>
          <w:color w:val="FF0000"/>
        </w:rPr>
        <w:t>12</w:t>
      </w:r>
      <w:r w:rsidRPr="0038422D">
        <w:rPr>
          <w:rFonts w:ascii="Tahoma" w:hAnsi="Tahoma" w:cs="Tahoma"/>
          <w:b/>
          <w:color w:val="FF0000"/>
        </w:rPr>
        <w:t xml:space="preserve">.00 </w:t>
      </w:r>
      <w:r w:rsidR="001F3498" w:rsidRPr="0038422D">
        <w:rPr>
          <w:rFonts w:ascii="Tahoma" w:hAnsi="Tahoma" w:cs="Tahoma"/>
          <w:b/>
          <w:color w:val="FF0000"/>
        </w:rPr>
        <w:t>pm date</w:t>
      </w:r>
      <w:r w:rsidRPr="0038422D">
        <w:rPr>
          <w:rFonts w:ascii="Tahoma" w:hAnsi="Tahoma" w:cs="Tahoma"/>
          <w:b/>
          <w:color w:val="FF0000"/>
        </w:rPr>
        <w:t xml:space="preserve">:  </w:t>
      </w:r>
      <w:r w:rsidR="007F0D8E" w:rsidRPr="0038422D">
        <w:rPr>
          <w:rFonts w:ascii="Tahoma" w:hAnsi="Tahoma" w:cs="Tahoma"/>
          <w:b/>
          <w:color w:val="FF0000"/>
        </w:rPr>
        <w:t>10</w:t>
      </w:r>
      <w:r w:rsidR="00E3763B" w:rsidRPr="0038422D">
        <w:rPr>
          <w:rFonts w:ascii="Tahoma" w:hAnsi="Tahoma" w:cs="Tahoma"/>
          <w:b/>
          <w:color w:val="FF0000"/>
          <w:vertAlign w:val="superscript"/>
        </w:rPr>
        <w:t xml:space="preserve"> </w:t>
      </w:r>
      <w:r w:rsidR="00D005AA" w:rsidRPr="0038422D">
        <w:rPr>
          <w:rFonts w:ascii="Tahoma" w:hAnsi="Tahoma" w:cs="Tahoma"/>
          <w:b/>
          <w:color w:val="FF0000"/>
        </w:rPr>
        <w:t>December</w:t>
      </w:r>
      <w:r w:rsidR="00A302D1" w:rsidRPr="0038422D">
        <w:rPr>
          <w:rFonts w:ascii="Tahoma" w:hAnsi="Tahoma" w:cs="Tahoma"/>
          <w:b/>
          <w:color w:val="FF0000"/>
        </w:rPr>
        <w:t xml:space="preserve"> 202</w:t>
      </w:r>
      <w:r w:rsidR="00152D16" w:rsidRPr="0038422D">
        <w:rPr>
          <w:rFonts w:ascii="Tahoma" w:hAnsi="Tahoma" w:cs="Tahoma"/>
          <w:b/>
          <w:color w:val="FF0000"/>
        </w:rPr>
        <w:t>5</w:t>
      </w:r>
    </w:p>
    <w:p w14:paraId="7590F8CF" w14:textId="77777777" w:rsidR="006562A2" w:rsidRPr="00931CB7" w:rsidRDefault="006562A2" w:rsidP="00BD117C">
      <w:pPr>
        <w:spacing w:after="24"/>
        <w:jc w:val="both"/>
        <w:rPr>
          <w:rFonts w:ascii="Tahoma" w:hAnsi="Tahoma" w:cs="Tahoma"/>
        </w:rPr>
      </w:pPr>
      <w:r w:rsidRPr="00931CB7">
        <w:rPr>
          <w:rFonts w:ascii="Tahoma" w:hAnsi="Tahoma" w:cs="Tahoma"/>
          <w:b/>
        </w:rPr>
        <w:t xml:space="preserve"> </w:t>
      </w:r>
    </w:p>
    <w:p w14:paraId="55A60D11" w14:textId="77777777" w:rsidR="006562A2" w:rsidRPr="00931CB7" w:rsidRDefault="006562A2" w:rsidP="00BD117C">
      <w:pPr>
        <w:spacing w:after="0"/>
        <w:ind w:left="-5"/>
        <w:jc w:val="both"/>
        <w:rPr>
          <w:rFonts w:ascii="Tahoma" w:hAnsi="Tahoma" w:cs="Tahoma"/>
        </w:rPr>
      </w:pPr>
      <w:r w:rsidRPr="00931CB7">
        <w:rPr>
          <w:rFonts w:ascii="Tahoma" w:hAnsi="Tahoma" w:cs="Tahoma"/>
          <w:b/>
          <w:u w:val="single" w:color="000000"/>
        </w:rPr>
        <w:t>Important</w:t>
      </w:r>
      <w:r w:rsidRPr="00931CB7">
        <w:rPr>
          <w:rFonts w:ascii="Tahoma" w:hAnsi="Tahoma" w:cs="Tahoma"/>
          <w:b/>
        </w:rPr>
        <w:t>:</w:t>
      </w:r>
      <w:r w:rsidRPr="00931CB7">
        <w:rPr>
          <w:rFonts w:ascii="Tahoma" w:hAnsi="Tahoma" w:cs="Tahoma"/>
        </w:rPr>
        <w:t xml:space="preserve">  </w:t>
      </w:r>
    </w:p>
    <w:p w14:paraId="5E50265B" w14:textId="77777777" w:rsidR="006562A2" w:rsidRPr="00931CB7" w:rsidRDefault="006562A2" w:rsidP="00BD117C">
      <w:pPr>
        <w:spacing w:after="34"/>
        <w:ind w:right="38"/>
        <w:jc w:val="both"/>
        <w:rPr>
          <w:rFonts w:ascii="Tahoma" w:hAnsi="Tahoma" w:cs="Tahoma"/>
        </w:rPr>
      </w:pPr>
      <w:r w:rsidRPr="00931CB7">
        <w:rPr>
          <w:rFonts w:ascii="Tahoma" w:hAnsi="Tahoma" w:cs="Tahoma"/>
        </w:rPr>
        <w:t xml:space="preserve">Offers transmitted in any other manner than those indicated above will not be considered.  </w:t>
      </w:r>
    </w:p>
    <w:p w14:paraId="43DC6173" w14:textId="57B7726B" w:rsidR="006562A2" w:rsidRPr="00931CB7" w:rsidRDefault="006562A2" w:rsidP="00BD117C">
      <w:pPr>
        <w:spacing w:after="0"/>
        <w:jc w:val="both"/>
        <w:rPr>
          <w:rFonts w:ascii="Tahoma" w:hAnsi="Tahoma" w:cs="Tahoma"/>
        </w:rPr>
      </w:pPr>
    </w:p>
    <w:p w14:paraId="574EE757" w14:textId="77777777" w:rsidR="00900463" w:rsidRDefault="00900463" w:rsidP="00B46448">
      <w:pPr>
        <w:spacing w:after="0"/>
        <w:jc w:val="both"/>
        <w:rPr>
          <w:rFonts w:ascii="Tahoma" w:hAnsi="Tahoma" w:cs="Tahoma"/>
          <w:b/>
          <w:u w:val="single"/>
        </w:rPr>
      </w:pPr>
    </w:p>
    <w:p w14:paraId="48318B8F" w14:textId="77777777" w:rsidR="0038422D" w:rsidRDefault="0038422D" w:rsidP="00BD117C">
      <w:pPr>
        <w:spacing w:after="0"/>
        <w:ind w:left="-5"/>
        <w:jc w:val="both"/>
        <w:rPr>
          <w:rFonts w:ascii="Tahoma" w:hAnsi="Tahoma" w:cs="Tahoma"/>
          <w:b/>
          <w:u w:val="single"/>
        </w:rPr>
      </w:pPr>
    </w:p>
    <w:p w14:paraId="7893644C" w14:textId="0295CEF7" w:rsidR="006562A2" w:rsidRPr="00931CB7" w:rsidRDefault="006562A2" w:rsidP="00BD117C">
      <w:pPr>
        <w:spacing w:after="0"/>
        <w:ind w:left="-5"/>
        <w:jc w:val="both"/>
        <w:rPr>
          <w:rFonts w:ascii="Tahoma" w:hAnsi="Tahoma" w:cs="Tahoma"/>
          <w:u w:val="single"/>
        </w:rPr>
      </w:pPr>
      <w:r w:rsidRPr="00931CB7">
        <w:rPr>
          <w:rFonts w:ascii="Tahoma" w:hAnsi="Tahoma" w:cs="Tahoma"/>
          <w:b/>
          <w:u w:val="single"/>
        </w:rPr>
        <w:lastRenderedPageBreak/>
        <w:t xml:space="preserve">Requirements: </w:t>
      </w:r>
    </w:p>
    <w:p w14:paraId="60088681" w14:textId="77777777" w:rsidR="00900463" w:rsidRDefault="00900463" w:rsidP="00900463">
      <w:pPr>
        <w:spacing w:line="360" w:lineRule="auto"/>
        <w:jc w:val="both"/>
        <w:rPr>
          <w:rFonts w:ascii="Tahoma" w:hAnsi="Tahoma" w:cs="Tahoma"/>
        </w:rPr>
      </w:pPr>
    </w:p>
    <w:p w14:paraId="497BAA8D" w14:textId="7414E0FF" w:rsidR="006562A2" w:rsidRPr="00931CB7" w:rsidRDefault="00EB7D60" w:rsidP="00900463">
      <w:pPr>
        <w:spacing w:line="360" w:lineRule="auto"/>
        <w:jc w:val="both"/>
        <w:rPr>
          <w:rFonts w:ascii="Tahoma" w:hAnsi="Tahoma" w:cs="Tahoma"/>
          <w:b/>
          <w:u w:val="single"/>
        </w:rPr>
      </w:pPr>
      <w:r w:rsidRPr="00931CB7">
        <w:rPr>
          <w:rFonts w:ascii="Tahoma" w:hAnsi="Tahoma" w:cs="Tahoma"/>
        </w:rPr>
        <w:t>Plan Interna</w:t>
      </w:r>
      <w:r w:rsidR="00E33CB9" w:rsidRPr="00931CB7">
        <w:rPr>
          <w:rFonts w:ascii="Tahoma" w:hAnsi="Tahoma" w:cs="Tahoma"/>
        </w:rPr>
        <w:t>tional</w:t>
      </w:r>
      <w:r w:rsidR="006562A2" w:rsidRPr="00931CB7">
        <w:rPr>
          <w:rFonts w:ascii="Tahoma" w:hAnsi="Tahoma" w:cs="Tahoma"/>
        </w:rPr>
        <w:t xml:space="preserve"> Somali</w:t>
      </w:r>
      <w:r w:rsidR="00E33CB9" w:rsidRPr="00931CB7">
        <w:rPr>
          <w:rFonts w:ascii="Tahoma" w:hAnsi="Tahoma" w:cs="Tahoma"/>
        </w:rPr>
        <w:t>a</w:t>
      </w:r>
      <w:r w:rsidR="001F3498">
        <w:rPr>
          <w:rFonts w:ascii="Tahoma" w:hAnsi="Tahoma" w:cs="Tahoma"/>
        </w:rPr>
        <w:t>/Somaliland</w:t>
      </w:r>
      <w:r w:rsidR="006562A2" w:rsidRPr="00931CB7">
        <w:rPr>
          <w:rFonts w:ascii="Tahoma" w:hAnsi="Tahoma" w:cs="Tahoma"/>
        </w:rPr>
        <w:t xml:space="preserve"> invites qualified and reputable Suppliers with proven experience in </w:t>
      </w:r>
      <w:r w:rsidR="00D005AA">
        <w:rPr>
          <w:rFonts w:ascii="Tahoma" w:hAnsi="Tahoma" w:cs="Tahoma"/>
        </w:rPr>
        <w:t>procuring NFI Supplies</w:t>
      </w:r>
      <w:r w:rsidR="00E97562" w:rsidRPr="00931CB7">
        <w:rPr>
          <w:rFonts w:ascii="Tahoma" w:hAnsi="Tahoma" w:cs="Tahoma"/>
          <w:b/>
        </w:rPr>
        <w:t xml:space="preserve"> </w:t>
      </w:r>
      <w:r w:rsidR="006562A2" w:rsidRPr="00931CB7">
        <w:rPr>
          <w:rFonts w:ascii="Tahoma" w:hAnsi="Tahoma" w:cs="Tahoma"/>
        </w:rPr>
        <w:t xml:space="preserve">to make an offer based upon the conditions stated in this invitation to </w:t>
      </w:r>
      <w:r w:rsidR="00A9272E" w:rsidRPr="00931CB7">
        <w:rPr>
          <w:rFonts w:ascii="Tahoma" w:hAnsi="Tahoma" w:cs="Tahoma"/>
        </w:rPr>
        <w:t>the bid</w:t>
      </w:r>
      <w:r w:rsidR="006562A2" w:rsidRPr="00931CB7">
        <w:rPr>
          <w:rFonts w:ascii="Tahoma" w:hAnsi="Tahoma" w:cs="Tahoma"/>
        </w:rPr>
        <w:t xml:space="preserve"> for the </w:t>
      </w:r>
      <w:r w:rsidR="00252380">
        <w:rPr>
          <w:rFonts w:ascii="Tahoma" w:hAnsi="Tahoma" w:cs="Tahoma"/>
        </w:rPr>
        <w:t>i</w:t>
      </w:r>
      <w:r w:rsidR="006562A2" w:rsidRPr="00931CB7">
        <w:rPr>
          <w:rFonts w:ascii="Tahoma" w:hAnsi="Tahoma" w:cs="Tahoma"/>
        </w:rPr>
        <w:t xml:space="preserve">tems in Annex 1. </w:t>
      </w:r>
    </w:p>
    <w:p w14:paraId="0F3C0180" w14:textId="77777777" w:rsidR="00D005AA" w:rsidRDefault="00D005AA" w:rsidP="00BD117C">
      <w:pPr>
        <w:spacing w:after="148"/>
        <w:ind w:left="-5"/>
        <w:jc w:val="both"/>
        <w:rPr>
          <w:rFonts w:ascii="Tahoma" w:hAnsi="Tahoma" w:cs="Tahoma"/>
          <w:b/>
        </w:rPr>
      </w:pPr>
    </w:p>
    <w:p w14:paraId="284AAF47" w14:textId="3E70FA38" w:rsidR="006562A2" w:rsidRPr="00931CB7" w:rsidRDefault="006562A2" w:rsidP="00BD117C">
      <w:pPr>
        <w:spacing w:after="148"/>
        <w:ind w:left="-5"/>
        <w:jc w:val="both"/>
        <w:rPr>
          <w:rFonts w:ascii="Tahoma" w:hAnsi="Tahoma" w:cs="Tahoma"/>
        </w:rPr>
      </w:pPr>
      <w:r w:rsidRPr="00931CB7">
        <w:rPr>
          <w:rFonts w:ascii="Tahoma" w:hAnsi="Tahoma" w:cs="Tahoma"/>
          <w:b/>
        </w:rPr>
        <w:t xml:space="preserve">Your offer should clearly indicate: </w:t>
      </w:r>
    </w:p>
    <w:p w14:paraId="5432F848" w14:textId="247FBD7B" w:rsidR="006562A2" w:rsidRPr="00931CB7" w:rsidRDefault="006562A2" w:rsidP="00BD117C">
      <w:pPr>
        <w:numPr>
          <w:ilvl w:val="0"/>
          <w:numId w:val="2"/>
        </w:numPr>
        <w:spacing w:after="158" w:line="249" w:lineRule="auto"/>
        <w:ind w:right="38" w:hanging="360"/>
        <w:jc w:val="both"/>
        <w:rPr>
          <w:rFonts w:ascii="Tahoma" w:hAnsi="Tahoma" w:cs="Tahoma"/>
        </w:rPr>
      </w:pPr>
      <w:r w:rsidRPr="00931CB7">
        <w:rPr>
          <w:rFonts w:ascii="Tahoma" w:hAnsi="Tahoma" w:cs="Tahoma"/>
        </w:rPr>
        <w:t xml:space="preserve">Unit price </w:t>
      </w:r>
      <w:r w:rsidR="00DB4045" w:rsidRPr="00931CB7">
        <w:rPr>
          <w:rFonts w:ascii="Tahoma" w:hAnsi="Tahoma" w:cs="Tahoma"/>
        </w:rPr>
        <w:t xml:space="preserve">and total price </w:t>
      </w:r>
      <w:r w:rsidRPr="00931CB7">
        <w:rPr>
          <w:rFonts w:ascii="Tahoma" w:hAnsi="Tahoma" w:cs="Tahoma"/>
        </w:rPr>
        <w:t xml:space="preserve">as per the attached RFQ </w:t>
      </w:r>
    </w:p>
    <w:p w14:paraId="426BB28E" w14:textId="0F1D3A15" w:rsidR="006562A2" w:rsidRPr="00931CB7" w:rsidRDefault="006562A2" w:rsidP="00BD117C">
      <w:pPr>
        <w:numPr>
          <w:ilvl w:val="0"/>
          <w:numId w:val="2"/>
        </w:numPr>
        <w:spacing w:after="158" w:line="249" w:lineRule="auto"/>
        <w:ind w:right="38" w:hanging="360"/>
        <w:jc w:val="both"/>
        <w:rPr>
          <w:rFonts w:ascii="Tahoma" w:hAnsi="Tahoma" w:cs="Tahoma"/>
        </w:rPr>
      </w:pPr>
      <w:r w:rsidRPr="00931CB7">
        <w:rPr>
          <w:rFonts w:ascii="Tahoma" w:hAnsi="Tahoma" w:cs="Tahoma"/>
        </w:rPr>
        <w:t xml:space="preserve">Price should be net after deduction. Applicable </w:t>
      </w:r>
      <w:r w:rsidR="00DF0543">
        <w:rPr>
          <w:rFonts w:ascii="Tahoma" w:hAnsi="Tahoma" w:cs="Tahoma"/>
        </w:rPr>
        <w:t>t</w:t>
      </w:r>
      <w:r w:rsidRPr="00931CB7">
        <w:rPr>
          <w:rFonts w:ascii="Tahoma" w:hAnsi="Tahoma" w:cs="Tahoma"/>
        </w:rPr>
        <w:t xml:space="preserve">axes must be clearly </w:t>
      </w:r>
      <w:r w:rsidR="00DF0543" w:rsidRPr="00931CB7">
        <w:rPr>
          <w:rFonts w:ascii="Tahoma" w:hAnsi="Tahoma" w:cs="Tahoma"/>
        </w:rPr>
        <w:t>specified</w:t>
      </w:r>
      <w:r w:rsidRPr="00931CB7">
        <w:rPr>
          <w:rFonts w:ascii="Tahoma" w:hAnsi="Tahoma" w:cs="Tahoma"/>
        </w:rPr>
        <w:t xml:space="preserve"> and separated from the base costs</w:t>
      </w:r>
      <w:r w:rsidR="008C605C">
        <w:rPr>
          <w:rFonts w:ascii="Tahoma" w:hAnsi="Tahoma" w:cs="Tahoma"/>
        </w:rPr>
        <w:t xml:space="preserve"> and should be inclusive of the delivery and transportation </w:t>
      </w:r>
      <w:bookmarkStart w:id="0" w:name="_GoBack"/>
      <w:bookmarkEnd w:id="0"/>
      <w:r w:rsidR="008C605C">
        <w:rPr>
          <w:rFonts w:ascii="Tahoma" w:hAnsi="Tahoma" w:cs="Tahoma"/>
        </w:rPr>
        <w:t>cost.</w:t>
      </w:r>
    </w:p>
    <w:p w14:paraId="38ADC79B" w14:textId="77777777" w:rsidR="006562A2" w:rsidRPr="00931CB7" w:rsidRDefault="006562A2" w:rsidP="00BD117C">
      <w:pPr>
        <w:numPr>
          <w:ilvl w:val="0"/>
          <w:numId w:val="2"/>
        </w:numPr>
        <w:spacing w:after="158" w:line="249" w:lineRule="auto"/>
        <w:ind w:right="38" w:hanging="360"/>
        <w:jc w:val="both"/>
        <w:rPr>
          <w:rFonts w:ascii="Tahoma" w:hAnsi="Tahoma" w:cs="Tahoma"/>
        </w:rPr>
      </w:pPr>
      <w:r w:rsidRPr="00931CB7">
        <w:rPr>
          <w:rFonts w:ascii="Tahoma" w:hAnsi="Tahoma" w:cs="Tahoma"/>
        </w:rPr>
        <w:t xml:space="preserve">Validity of the offer. </w:t>
      </w:r>
    </w:p>
    <w:p w14:paraId="7DCF4CDD" w14:textId="2A4BF84F" w:rsidR="006562A2" w:rsidRDefault="006562A2" w:rsidP="00BD117C">
      <w:pPr>
        <w:numPr>
          <w:ilvl w:val="0"/>
          <w:numId w:val="2"/>
        </w:numPr>
        <w:spacing w:after="158" w:line="249" w:lineRule="auto"/>
        <w:ind w:right="38" w:hanging="360"/>
        <w:jc w:val="both"/>
        <w:rPr>
          <w:rFonts w:ascii="Tahoma" w:hAnsi="Tahoma" w:cs="Tahoma"/>
        </w:rPr>
      </w:pPr>
      <w:r w:rsidRPr="00931CB7">
        <w:rPr>
          <w:rFonts w:ascii="Tahoma" w:hAnsi="Tahoma" w:cs="Tahoma"/>
        </w:rPr>
        <w:t>Delivery time</w:t>
      </w:r>
      <w:r w:rsidR="00DB4045" w:rsidRPr="00931CB7">
        <w:rPr>
          <w:rFonts w:ascii="Tahoma" w:hAnsi="Tahoma" w:cs="Tahoma"/>
        </w:rPr>
        <w:t xml:space="preserve"> should also be specified.</w:t>
      </w:r>
      <w:r w:rsidRPr="00931CB7">
        <w:rPr>
          <w:rFonts w:ascii="Tahoma" w:hAnsi="Tahoma" w:cs="Tahoma"/>
        </w:rPr>
        <w:t xml:space="preserve"> </w:t>
      </w:r>
    </w:p>
    <w:p w14:paraId="5CE93480" w14:textId="4A0A359A" w:rsidR="00CE1733" w:rsidRPr="00931CB7" w:rsidRDefault="00AA37E0" w:rsidP="00BD117C">
      <w:pPr>
        <w:numPr>
          <w:ilvl w:val="0"/>
          <w:numId w:val="2"/>
        </w:numPr>
        <w:spacing w:after="158" w:line="249" w:lineRule="auto"/>
        <w:ind w:right="38" w:hanging="360"/>
        <w:jc w:val="both"/>
        <w:rPr>
          <w:rFonts w:ascii="Tahoma" w:hAnsi="Tahoma" w:cs="Tahoma"/>
        </w:rPr>
      </w:pPr>
      <w:r>
        <w:rPr>
          <w:rFonts w:ascii="Tahoma" w:hAnsi="Tahoma" w:cs="Tahoma"/>
        </w:rPr>
        <w:t xml:space="preserve">Provide a supplier email </w:t>
      </w:r>
      <w:r w:rsidR="00D005AA">
        <w:rPr>
          <w:rFonts w:ascii="Tahoma" w:hAnsi="Tahoma" w:cs="Tahoma"/>
        </w:rPr>
        <w:t xml:space="preserve">and telephone </w:t>
      </w:r>
      <w:r>
        <w:rPr>
          <w:rFonts w:ascii="Tahoma" w:hAnsi="Tahoma" w:cs="Tahoma"/>
        </w:rPr>
        <w:t>contacts</w:t>
      </w:r>
    </w:p>
    <w:p w14:paraId="5D2B159B" w14:textId="77777777" w:rsidR="006562A2" w:rsidRPr="00931CB7" w:rsidRDefault="006562A2" w:rsidP="00BD117C">
      <w:pPr>
        <w:spacing w:after="148"/>
        <w:jc w:val="both"/>
        <w:rPr>
          <w:rFonts w:ascii="Tahoma" w:hAnsi="Tahoma" w:cs="Tahoma"/>
          <w:b/>
        </w:rPr>
      </w:pPr>
    </w:p>
    <w:p w14:paraId="58E8D477" w14:textId="77777777" w:rsidR="006562A2" w:rsidRPr="00931CB7" w:rsidRDefault="006562A2" w:rsidP="00BD117C">
      <w:pPr>
        <w:spacing w:after="148"/>
        <w:ind w:left="-5"/>
        <w:jc w:val="both"/>
        <w:rPr>
          <w:rFonts w:ascii="Tahoma" w:hAnsi="Tahoma" w:cs="Tahoma"/>
          <w:b/>
        </w:rPr>
      </w:pPr>
      <w:r w:rsidRPr="00931CB7">
        <w:rPr>
          <w:rFonts w:ascii="Tahoma" w:hAnsi="Tahoma" w:cs="Tahoma"/>
          <w:b/>
        </w:rPr>
        <w:t xml:space="preserve">Information to bidders: </w:t>
      </w:r>
    </w:p>
    <w:p w14:paraId="772BCE6A" w14:textId="77777777" w:rsidR="006562A2" w:rsidRPr="00931CB7" w:rsidRDefault="006562A2" w:rsidP="00BD117C">
      <w:pPr>
        <w:numPr>
          <w:ilvl w:val="0"/>
          <w:numId w:val="3"/>
        </w:numPr>
        <w:spacing w:after="158" w:line="249" w:lineRule="auto"/>
        <w:ind w:right="38" w:hanging="360"/>
        <w:jc w:val="both"/>
        <w:rPr>
          <w:rFonts w:ascii="Tahoma" w:hAnsi="Tahoma" w:cs="Tahoma"/>
        </w:rPr>
      </w:pPr>
      <w:r w:rsidRPr="00931CB7">
        <w:rPr>
          <w:rFonts w:ascii="Tahoma" w:hAnsi="Tahoma" w:cs="Tahoma"/>
        </w:rPr>
        <w:t xml:space="preserve">Currency of offer should preferably be in US Dollars, but in case local currency is offered, the comparison of offers will be based on the prevailing rate of exchange. </w:t>
      </w:r>
    </w:p>
    <w:p w14:paraId="669ABC01" w14:textId="4CC6E070" w:rsidR="006562A2" w:rsidRPr="00931CB7" w:rsidRDefault="00A9272E" w:rsidP="00BD117C">
      <w:pPr>
        <w:numPr>
          <w:ilvl w:val="0"/>
          <w:numId w:val="3"/>
        </w:numPr>
        <w:spacing w:after="158" w:line="249" w:lineRule="auto"/>
        <w:ind w:right="38" w:hanging="360"/>
        <w:jc w:val="both"/>
        <w:rPr>
          <w:rFonts w:ascii="Tahoma" w:hAnsi="Tahoma" w:cs="Tahoma"/>
        </w:rPr>
      </w:pPr>
      <w:r w:rsidRPr="00931CB7">
        <w:rPr>
          <w:rFonts w:ascii="Tahoma" w:hAnsi="Tahoma" w:cs="Tahoma"/>
        </w:rPr>
        <w:t>Plan international</w:t>
      </w:r>
      <w:r w:rsidR="006562A2" w:rsidRPr="00931CB7">
        <w:rPr>
          <w:rFonts w:ascii="Tahoma" w:hAnsi="Tahoma" w:cs="Tahoma"/>
        </w:rPr>
        <w:t xml:space="preserve"> reserves the right to accept the whole or part of your offer.  </w:t>
      </w:r>
    </w:p>
    <w:p w14:paraId="592B6A2C" w14:textId="42EFA374" w:rsidR="006562A2" w:rsidRPr="00931CB7" w:rsidRDefault="007710B8" w:rsidP="00BD117C">
      <w:pPr>
        <w:numPr>
          <w:ilvl w:val="0"/>
          <w:numId w:val="3"/>
        </w:numPr>
        <w:spacing w:after="158" w:line="249" w:lineRule="auto"/>
        <w:ind w:right="38" w:hanging="360"/>
        <w:jc w:val="both"/>
        <w:rPr>
          <w:rFonts w:ascii="Tahoma" w:hAnsi="Tahoma" w:cs="Tahoma"/>
        </w:rPr>
      </w:pPr>
      <w:r w:rsidRPr="00931CB7">
        <w:rPr>
          <w:rFonts w:ascii="Tahoma" w:hAnsi="Tahoma" w:cs="Tahoma"/>
        </w:rPr>
        <w:t>Plan International</w:t>
      </w:r>
      <w:r w:rsidR="006562A2" w:rsidRPr="00931CB7">
        <w:rPr>
          <w:rFonts w:ascii="Tahoma" w:hAnsi="Tahoma" w:cs="Tahoma"/>
        </w:rPr>
        <w:t xml:space="preserve"> reserves the right to accept or reject any application (bid), and is not bound to give reasons for its decisions. </w:t>
      </w:r>
      <w:r w:rsidR="005A54AE" w:rsidRPr="00931CB7">
        <w:rPr>
          <w:rFonts w:ascii="Tahoma" w:hAnsi="Tahoma" w:cs="Tahoma"/>
        </w:rPr>
        <w:t>G</w:t>
      </w:r>
      <w:r w:rsidR="006562A2" w:rsidRPr="00931CB7">
        <w:rPr>
          <w:rFonts w:ascii="Tahoma" w:hAnsi="Tahoma" w:cs="Tahoma"/>
        </w:rPr>
        <w:t xml:space="preserve">iving false information will lead to automatic disqualification. </w:t>
      </w:r>
    </w:p>
    <w:p w14:paraId="719504D4" w14:textId="77777777" w:rsidR="006562A2" w:rsidRPr="00931CB7" w:rsidRDefault="006562A2" w:rsidP="00BD117C">
      <w:pPr>
        <w:numPr>
          <w:ilvl w:val="0"/>
          <w:numId w:val="3"/>
        </w:numPr>
        <w:spacing w:after="158" w:line="249" w:lineRule="auto"/>
        <w:ind w:right="38" w:hanging="360"/>
        <w:jc w:val="both"/>
        <w:rPr>
          <w:rFonts w:ascii="Tahoma" w:hAnsi="Tahoma" w:cs="Tahoma"/>
        </w:rPr>
      </w:pPr>
      <w:r w:rsidRPr="00931CB7">
        <w:rPr>
          <w:rFonts w:ascii="Tahoma" w:hAnsi="Tahoma" w:cs="Tahoma"/>
          <w:b/>
        </w:rPr>
        <w:t>Tender prices must remain valid for 90 days from the date of tender closing</w:t>
      </w:r>
    </w:p>
    <w:p w14:paraId="7CE739F7" w14:textId="77777777" w:rsidR="006562A2" w:rsidRPr="00931CB7" w:rsidRDefault="006562A2" w:rsidP="00BD117C">
      <w:pPr>
        <w:ind w:left="705" w:right="38"/>
        <w:jc w:val="both"/>
        <w:rPr>
          <w:rFonts w:ascii="Tahoma" w:hAnsi="Tahoma" w:cs="Tahoma"/>
        </w:rPr>
      </w:pPr>
    </w:p>
    <w:p w14:paraId="4DA7A9CC" w14:textId="77777777" w:rsidR="006562A2" w:rsidRPr="00931CB7" w:rsidRDefault="006562A2" w:rsidP="00BD117C">
      <w:pPr>
        <w:spacing w:after="148"/>
        <w:jc w:val="both"/>
        <w:rPr>
          <w:rFonts w:ascii="Tahoma" w:hAnsi="Tahoma" w:cs="Tahoma"/>
        </w:rPr>
      </w:pPr>
      <w:r w:rsidRPr="00931CB7">
        <w:rPr>
          <w:rFonts w:ascii="Tahoma" w:hAnsi="Tahoma" w:cs="Tahoma"/>
          <w:b/>
        </w:rPr>
        <w:t xml:space="preserve">EVALUATION CRITERIA </w:t>
      </w:r>
      <w:r w:rsidRPr="00931CB7">
        <w:rPr>
          <w:rFonts w:ascii="Tahoma" w:eastAsia="Arial" w:hAnsi="Tahoma" w:cs="Tahoma"/>
        </w:rPr>
        <w:tab/>
      </w:r>
      <w:r w:rsidRPr="00931CB7">
        <w:rPr>
          <w:rFonts w:ascii="Tahoma" w:hAnsi="Tahoma" w:cs="Tahoma"/>
        </w:rPr>
        <w:t xml:space="preserve">                                                                                                                    </w:t>
      </w:r>
    </w:p>
    <w:p w14:paraId="3429D4B2" w14:textId="77777777" w:rsidR="006562A2" w:rsidRPr="00931CB7" w:rsidRDefault="006562A2" w:rsidP="00BD117C">
      <w:pPr>
        <w:spacing w:after="100"/>
        <w:ind w:left="720"/>
        <w:jc w:val="both"/>
        <w:rPr>
          <w:rFonts w:ascii="Tahoma" w:hAnsi="Tahoma" w:cs="Tahoma"/>
        </w:rPr>
      </w:pPr>
      <w:r w:rsidRPr="00931CB7">
        <w:rPr>
          <w:rFonts w:ascii="Tahoma" w:hAnsi="Tahoma" w:cs="Tahoma"/>
        </w:rPr>
        <w:t xml:space="preserve"> </w:t>
      </w:r>
    </w:p>
    <w:p w14:paraId="43D1857C" w14:textId="77777777" w:rsidR="006562A2" w:rsidRPr="00931CB7" w:rsidRDefault="006562A2" w:rsidP="00BD117C">
      <w:pPr>
        <w:numPr>
          <w:ilvl w:val="0"/>
          <w:numId w:val="4"/>
        </w:numPr>
        <w:spacing w:after="0"/>
        <w:contextualSpacing/>
        <w:jc w:val="both"/>
        <w:rPr>
          <w:rFonts w:ascii="Tahoma" w:eastAsia="Gill Sans MT" w:hAnsi="Tahoma" w:cs="Tahoma"/>
          <w:color w:val="000000"/>
        </w:rPr>
      </w:pPr>
      <w:r w:rsidRPr="00931CB7">
        <w:rPr>
          <w:rFonts w:ascii="Tahoma" w:eastAsia="Gill Sans MT" w:hAnsi="Tahoma" w:cs="Tahoma"/>
          <w:b/>
          <w:color w:val="000000"/>
          <w:u w:val="single" w:color="000000"/>
        </w:rPr>
        <w:t>Mandatory Requirements:</w:t>
      </w:r>
      <w:r w:rsidRPr="00931CB7">
        <w:rPr>
          <w:rFonts w:ascii="Tahoma" w:eastAsia="Gill Sans MT" w:hAnsi="Tahoma" w:cs="Tahoma"/>
          <w:b/>
          <w:color w:val="000000"/>
        </w:rPr>
        <w:t xml:space="preserve">  </w:t>
      </w:r>
    </w:p>
    <w:p w14:paraId="57FAB133" w14:textId="77777777" w:rsidR="006562A2" w:rsidRPr="00931CB7" w:rsidRDefault="006562A2" w:rsidP="00BD117C">
      <w:pPr>
        <w:spacing w:after="0"/>
        <w:ind w:left="-15"/>
        <w:jc w:val="both"/>
        <w:rPr>
          <w:rFonts w:ascii="Tahoma" w:hAnsi="Tahoma" w:cs="Tahoma"/>
          <w:b/>
        </w:rPr>
      </w:pPr>
    </w:p>
    <w:p w14:paraId="476CD27C" w14:textId="77777777" w:rsidR="006562A2" w:rsidRPr="00931CB7" w:rsidRDefault="006562A2" w:rsidP="00BD117C">
      <w:pPr>
        <w:numPr>
          <w:ilvl w:val="0"/>
          <w:numId w:val="5"/>
        </w:numPr>
        <w:spacing w:after="0" w:line="240" w:lineRule="auto"/>
        <w:contextualSpacing/>
        <w:jc w:val="both"/>
        <w:rPr>
          <w:rFonts w:ascii="Tahoma" w:eastAsia="Gill Sans MT" w:hAnsi="Tahoma" w:cs="Tahoma"/>
          <w:color w:val="000000"/>
        </w:rPr>
      </w:pPr>
      <w:r w:rsidRPr="00931CB7">
        <w:rPr>
          <w:rFonts w:ascii="Tahoma" w:eastAsia="Gill Sans MT" w:hAnsi="Tahoma" w:cs="Tahoma"/>
          <w:color w:val="000000"/>
        </w:rPr>
        <w:t>Provide a certified copy of a certificate of business registration.</w:t>
      </w:r>
    </w:p>
    <w:p w14:paraId="34D3BA89" w14:textId="77777777" w:rsidR="006562A2" w:rsidRPr="00931CB7" w:rsidRDefault="006562A2" w:rsidP="00BD117C">
      <w:pPr>
        <w:spacing w:after="0" w:line="240" w:lineRule="auto"/>
        <w:ind w:left="705"/>
        <w:contextualSpacing/>
        <w:jc w:val="both"/>
        <w:rPr>
          <w:rFonts w:ascii="Tahoma" w:eastAsia="Gill Sans MT" w:hAnsi="Tahoma" w:cs="Tahoma"/>
          <w:color w:val="000000"/>
        </w:rPr>
      </w:pPr>
    </w:p>
    <w:p w14:paraId="39A7EB4B" w14:textId="2B82B213" w:rsidR="006562A2" w:rsidRPr="00931CB7" w:rsidRDefault="006562A2" w:rsidP="00BD117C">
      <w:pPr>
        <w:numPr>
          <w:ilvl w:val="0"/>
          <w:numId w:val="5"/>
        </w:numPr>
        <w:spacing w:after="0" w:line="240" w:lineRule="auto"/>
        <w:contextualSpacing/>
        <w:jc w:val="both"/>
        <w:rPr>
          <w:rFonts w:ascii="Tahoma" w:eastAsia="Gill Sans MT" w:hAnsi="Tahoma" w:cs="Tahoma"/>
          <w:color w:val="000000"/>
        </w:rPr>
      </w:pPr>
      <w:r w:rsidRPr="00931CB7">
        <w:rPr>
          <w:rFonts w:ascii="Tahoma" w:eastAsia="Gill Sans MT" w:hAnsi="Tahoma" w:cs="Tahoma"/>
          <w:color w:val="000000"/>
        </w:rPr>
        <w:t>Provide a certified copy of tax registration</w:t>
      </w:r>
      <w:r w:rsidR="00254027" w:rsidRPr="00931CB7">
        <w:rPr>
          <w:rFonts w:ascii="Tahoma" w:eastAsia="Gill Sans MT" w:hAnsi="Tahoma" w:cs="Tahoma"/>
          <w:color w:val="000000"/>
        </w:rPr>
        <w:t xml:space="preserve"> or tax clearance </w:t>
      </w:r>
    </w:p>
    <w:p w14:paraId="5844174A" w14:textId="77777777" w:rsidR="006562A2" w:rsidRPr="00931CB7" w:rsidRDefault="006562A2" w:rsidP="00BD117C">
      <w:pPr>
        <w:spacing w:after="0" w:line="240" w:lineRule="auto"/>
        <w:jc w:val="both"/>
        <w:rPr>
          <w:rFonts w:ascii="Tahoma" w:hAnsi="Tahoma" w:cs="Tahoma"/>
        </w:rPr>
      </w:pPr>
    </w:p>
    <w:p w14:paraId="3A6F8B77" w14:textId="6A827A8B" w:rsidR="00CE080C" w:rsidRDefault="006562A2" w:rsidP="00F15700">
      <w:pPr>
        <w:numPr>
          <w:ilvl w:val="0"/>
          <w:numId w:val="5"/>
        </w:numPr>
        <w:spacing w:after="0" w:line="240" w:lineRule="auto"/>
        <w:contextualSpacing/>
        <w:jc w:val="both"/>
        <w:rPr>
          <w:rFonts w:ascii="Tahoma" w:eastAsia="Gill Sans MT" w:hAnsi="Tahoma" w:cs="Tahoma"/>
          <w:color w:val="000000"/>
        </w:rPr>
      </w:pPr>
      <w:r w:rsidRPr="00931CB7">
        <w:rPr>
          <w:rFonts w:ascii="Tahoma" w:eastAsia="Gill Sans MT" w:hAnsi="Tahoma" w:cs="Tahoma"/>
          <w:color w:val="000000"/>
        </w:rPr>
        <w:t>Provide references from previous customers</w:t>
      </w:r>
      <w:r w:rsidR="00254027" w:rsidRPr="00931CB7">
        <w:rPr>
          <w:rFonts w:ascii="Tahoma" w:eastAsia="Gill Sans MT" w:hAnsi="Tahoma" w:cs="Tahoma"/>
          <w:color w:val="000000"/>
        </w:rPr>
        <w:t xml:space="preserve"> especially INGOs.</w:t>
      </w:r>
      <w:r w:rsidRPr="00931CB7">
        <w:rPr>
          <w:rFonts w:ascii="Tahoma" w:eastAsia="Gill Sans MT" w:hAnsi="Tahoma" w:cs="Tahoma"/>
          <w:color w:val="000000"/>
        </w:rPr>
        <w:t xml:space="preserve"> </w:t>
      </w:r>
    </w:p>
    <w:p w14:paraId="2AA42534" w14:textId="77777777" w:rsidR="00F15700" w:rsidRPr="00F15700" w:rsidRDefault="00F15700" w:rsidP="00F15700">
      <w:pPr>
        <w:spacing w:after="0" w:line="240" w:lineRule="auto"/>
        <w:ind w:left="705"/>
        <w:contextualSpacing/>
        <w:jc w:val="both"/>
        <w:rPr>
          <w:rFonts w:ascii="Tahoma" w:eastAsia="Gill Sans MT" w:hAnsi="Tahoma" w:cs="Tahoma"/>
          <w:color w:val="000000"/>
        </w:rPr>
      </w:pPr>
    </w:p>
    <w:p w14:paraId="4301E308" w14:textId="1724E0B0" w:rsidR="00CE080C" w:rsidRDefault="00661604" w:rsidP="00BD117C">
      <w:pPr>
        <w:numPr>
          <w:ilvl w:val="0"/>
          <w:numId w:val="5"/>
        </w:numPr>
        <w:spacing w:after="0" w:line="240" w:lineRule="auto"/>
        <w:contextualSpacing/>
        <w:jc w:val="both"/>
        <w:rPr>
          <w:rFonts w:ascii="Tahoma" w:eastAsia="Gill Sans MT" w:hAnsi="Tahoma" w:cs="Tahoma"/>
          <w:color w:val="000000"/>
        </w:rPr>
      </w:pPr>
      <w:r>
        <w:rPr>
          <w:rFonts w:ascii="Tahoma" w:eastAsia="Gill Sans MT" w:hAnsi="Tahoma" w:cs="Tahoma"/>
          <w:color w:val="000000"/>
        </w:rPr>
        <w:t xml:space="preserve">Updated bank statement </w:t>
      </w:r>
    </w:p>
    <w:p w14:paraId="2C7C8E26" w14:textId="7633F548" w:rsidR="00557035" w:rsidRDefault="00557035" w:rsidP="00C47039">
      <w:pPr>
        <w:spacing w:after="0" w:line="240" w:lineRule="auto"/>
        <w:contextualSpacing/>
        <w:jc w:val="both"/>
        <w:rPr>
          <w:rFonts w:ascii="Tahoma" w:eastAsia="Gill Sans MT" w:hAnsi="Tahoma" w:cs="Tahoma"/>
          <w:color w:val="000000"/>
        </w:rPr>
      </w:pPr>
    </w:p>
    <w:p w14:paraId="3CFCDD98" w14:textId="72CE92A6" w:rsidR="006562A2" w:rsidRPr="00E603DD" w:rsidRDefault="00900463" w:rsidP="00E603DD">
      <w:pPr>
        <w:spacing w:after="0" w:line="240" w:lineRule="auto"/>
        <w:contextualSpacing/>
        <w:jc w:val="both"/>
        <w:rPr>
          <w:rFonts w:ascii="Tahoma" w:eastAsia="Gill Sans MT" w:hAnsi="Tahoma" w:cs="Tahoma"/>
          <w:b/>
          <w:color w:val="000000"/>
        </w:rPr>
      </w:pPr>
      <w:r w:rsidRPr="00900463">
        <w:rPr>
          <w:rFonts w:ascii="Tahoma" w:eastAsia="Gill Sans MT" w:hAnsi="Tahoma" w:cs="Tahoma"/>
          <w:b/>
          <w:color w:val="000000"/>
        </w:rPr>
        <w:t xml:space="preserve">NB: The NFI Supplies will delivered at </w:t>
      </w:r>
      <w:proofErr w:type="spellStart"/>
      <w:r w:rsidRPr="00900463">
        <w:rPr>
          <w:rFonts w:ascii="Tahoma" w:eastAsia="Gill Sans MT" w:hAnsi="Tahoma" w:cs="Tahoma"/>
          <w:b/>
          <w:color w:val="000000"/>
        </w:rPr>
        <w:t>Awdal</w:t>
      </w:r>
      <w:proofErr w:type="spellEnd"/>
      <w:r w:rsidRPr="00900463">
        <w:rPr>
          <w:rFonts w:ascii="Tahoma" w:eastAsia="Gill Sans MT" w:hAnsi="Tahoma" w:cs="Tahoma"/>
          <w:b/>
          <w:color w:val="000000"/>
        </w:rPr>
        <w:t xml:space="preserve"> Region</w:t>
      </w:r>
    </w:p>
    <w:p w14:paraId="586134EE" w14:textId="77777777" w:rsidR="00B46448" w:rsidRDefault="00B46448" w:rsidP="00433386">
      <w:pPr>
        <w:jc w:val="both"/>
        <w:rPr>
          <w:rFonts w:ascii="Tahoma" w:hAnsi="Tahoma" w:cs="Tahoma"/>
          <w:b/>
          <w:u w:val="single"/>
        </w:rPr>
      </w:pPr>
    </w:p>
    <w:p w14:paraId="257307B6" w14:textId="77777777" w:rsidR="00B46448" w:rsidRDefault="00B46448" w:rsidP="00433386">
      <w:pPr>
        <w:jc w:val="both"/>
        <w:rPr>
          <w:rFonts w:ascii="Tahoma" w:hAnsi="Tahoma" w:cs="Tahoma"/>
          <w:b/>
          <w:u w:val="single"/>
        </w:rPr>
      </w:pPr>
    </w:p>
    <w:p w14:paraId="004047E3" w14:textId="642E2843" w:rsidR="00433386" w:rsidRDefault="006562A2" w:rsidP="00433386">
      <w:pPr>
        <w:jc w:val="both"/>
        <w:rPr>
          <w:rFonts w:ascii="Tahoma" w:hAnsi="Tahoma" w:cs="Tahoma"/>
          <w:b/>
          <w:u w:val="single"/>
        </w:rPr>
      </w:pPr>
      <w:r w:rsidRPr="00931CB7">
        <w:rPr>
          <w:rFonts w:ascii="Tahoma" w:hAnsi="Tahoma" w:cs="Tahoma"/>
          <w:b/>
          <w:u w:val="single"/>
        </w:rPr>
        <w:t xml:space="preserve">ANNEX 1: </w:t>
      </w:r>
      <w:r w:rsidR="00F15700">
        <w:rPr>
          <w:rFonts w:ascii="Tahoma" w:hAnsi="Tahoma" w:cs="Tahoma"/>
          <w:b/>
          <w:u w:val="single"/>
        </w:rPr>
        <w:t xml:space="preserve">Request for Quotation NFI Supplies </w:t>
      </w:r>
    </w:p>
    <w:tbl>
      <w:tblPr>
        <w:tblStyle w:val="TableGrid"/>
        <w:tblW w:w="9571" w:type="dxa"/>
        <w:tblInd w:w="0" w:type="dxa"/>
        <w:tblLook w:val="04A0" w:firstRow="1" w:lastRow="0" w:firstColumn="1" w:lastColumn="0" w:noHBand="0" w:noVBand="1"/>
      </w:tblPr>
      <w:tblGrid>
        <w:gridCol w:w="689"/>
        <w:gridCol w:w="1022"/>
        <w:gridCol w:w="1623"/>
        <w:gridCol w:w="1175"/>
        <w:gridCol w:w="2676"/>
        <w:gridCol w:w="1142"/>
        <w:gridCol w:w="1244"/>
      </w:tblGrid>
      <w:tr w:rsidR="001F3498" w14:paraId="6FF8D329" w14:textId="77777777" w:rsidTr="00E603DD">
        <w:trPr>
          <w:trHeight w:val="513"/>
        </w:trPr>
        <w:tc>
          <w:tcPr>
            <w:tcW w:w="689" w:type="dxa"/>
          </w:tcPr>
          <w:p w14:paraId="7329FE72" w14:textId="71C1E5D4" w:rsidR="001F3498" w:rsidRDefault="001F3498" w:rsidP="00433386">
            <w:pPr>
              <w:jc w:val="both"/>
              <w:rPr>
                <w:rFonts w:ascii="Tahoma" w:hAnsi="Tahoma" w:cs="Tahoma"/>
                <w:b/>
                <w:u w:val="single"/>
              </w:rPr>
            </w:pPr>
            <w:r>
              <w:rPr>
                <w:rFonts w:ascii="Tahoma" w:hAnsi="Tahoma" w:cs="Tahoma"/>
                <w:b/>
                <w:u w:val="single"/>
              </w:rPr>
              <w:t>S/N</w:t>
            </w:r>
          </w:p>
        </w:tc>
        <w:tc>
          <w:tcPr>
            <w:tcW w:w="1023" w:type="dxa"/>
          </w:tcPr>
          <w:p w14:paraId="2D1350F1" w14:textId="3B3637DA" w:rsidR="001F3498" w:rsidRDefault="001F3498" w:rsidP="00433386">
            <w:pPr>
              <w:jc w:val="both"/>
              <w:rPr>
                <w:rFonts w:ascii="Tahoma" w:hAnsi="Tahoma" w:cs="Tahoma"/>
                <w:b/>
                <w:u w:val="single"/>
              </w:rPr>
            </w:pPr>
            <w:r>
              <w:rPr>
                <w:rFonts w:ascii="Tahoma" w:hAnsi="Tahoma" w:cs="Tahoma"/>
                <w:b/>
                <w:u w:val="single"/>
              </w:rPr>
              <w:t>Item</w:t>
            </w:r>
          </w:p>
        </w:tc>
        <w:tc>
          <w:tcPr>
            <w:tcW w:w="1626" w:type="dxa"/>
          </w:tcPr>
          <w:p w14:paraId="5914F09C" w14:textId="485F17FA" w:rsidR="001F3498" w:rsidRDefault="001F3498" w:rsidP="00433386">
            <w:pPr>
              <w:jc w:val="both"/>
              <w:rPr>
                <w:rFonts w:ascii="Tahoma" w:hAnsi="Tahoma" w:cs="Tahoma"/>
                <w:b/>
                <w:u w:val="single"/>
              </w:rPr>
            </w:pPr>
            <w:r>
              <w:rPr>
                <w:rFonts w:ascii="Tahoma" w:hAnsi="Tahoma" w:cs="Tahoma"/>
                <w:b/>
                <w:u w:val="single"/>
              </w:rPr>
              <w:t xml:space="preserve">Description </w:t>
            </w:r>
          </w:p>
        </w:tc>
        <w:tc>
          <w:tcPr>
            <w:tcW w:w="1169" w:type="dxa"/>
          </w:tcPr>
          <w:p w14:paraId="135F8051" w14:textId="26979040" w:rsidR="001F3498" w:rsidRDefault="001F3498" w:rsidP="00433386">
            <w:pPr>
              <w:jc w:val="both"/>
              <w:rPr>
                <w:rFonts w:ascii="Tahoma" w:hAnsi="Tahoma" w:cs="Tahoma"/>
                <w:b/>
                <w:u w:val="single"/>
              </w:rPr>
            </w:pPr>
            <w:r>
              <w:rPr>
                <w:rFonts w:ascii="Tahoma" w:hAnsi="Tahoma" w:cs="Tahoma"/>
                <w:b/>
                <w:u w:val="single"/>
              </w:rPr>
              <w:t>Quantity</w:t>
            </w:r>
          </w:p>
        </w:tc>
        <w:tc>
          <w:tcPr>
            <w:tcW w:w="2662" w:type="dxa"/>
          </w:tcPr>
          <w:p w14:paraId="593243F8" w14:textId="4B1808BD" w:rsidR="001F3498" w:rsidRDefault="001F3498" w:rsidP="00433386">
            <w:pPr>
              <w:jc w:val="both"/>
              <w:rPr>
                <w:rFonts w:ascii="Tahoma" w:hAnsi="Tahoma" w:cs="Tahoma"/>
                <w:b/>
                <w:u w:val="single"/>
              </w:rPr>
            </w:pPr>
            <w:r>
              <w:rPr>
                <w:rFonts w:ascii="Tahoma" w:hAnsi="Tahoma" w:cs="Tahoma"/>
                <w:b/>
                <w:u w:val="single"/>
              </w:rPr>
              <w:t>Photo</w:t>
            </w:r>
          </w:p>
        </w:tc>
        <w:tc>
          <w:tcPr>
            <w:tcW w:w="1149" w:type="dxa"/>
          </w:tcPr>
          <w:p w14:paraId="51CA6FA1" w14:textId="11C8A36D" w:rsidR="001F3498" w:rsidRDefault="001F3498" w:rsidP="00433386">
            <w:pPr>
              <w:jc w:val="both"/>
              <w:rPr>
                <w:rFonts w:ascii="Tahoma" w:hAnsi="Tahoma" w:cs="Tahoma"/>
                <w:b/>
                <w:u w:val="single"/>
              </w:rPr>
            </w:pPr>
            <w:r>
              <w:rPr>
                <w:rFonts w:ascii="Tahoma" w:hAnsi="Tahoma" w:cs="Tahoma"/>
                <w:b/>
                <w:u w:val="single"/>
              </w:rPr>
              <w:t xml:space="preserve">Unit Price </w:t>
            </w:r>
          </w:p>
        </w:tc>
        <w:tc>
          <w:tcPr>
            <w:tcW w:w="1253" w:type="dxa"/>
          </w:tcPr>
          <w:p w14:paraId="5E2942E9" w14:textId="4BC35D2A" w:rsidR="001F3498" w:rsidRDefault="001F3498" w:rsidP="00433386">
            <w:pPr>
              <w:jc w:val="both"/>
              <w:rPr>
                <w:rFonts w:ascii="Tahoma" w:hAnsi="Tahoma" w:cs="Tahoma"/>
                <w:b/>
                <w:u w:val="single"/>
              </w:rPr>
            </w:pPr>
            <w:r>
              <w:rPr>
                <w:rFonts w:ascii="Tahoma" w:hAnsi="Tahoma" w:cs="Tahoma"/>
                <w:b/>
                <w:u w:val="single"/>
              </w:rPr>
              <w:t>Total Price</w:t>
            </w:r>
          </w:p>
        </w:tc>
      </w:tr>
      <w:tr w:rsidR="001F3498" w14:paraId="63D3062A" w14:textId="77777777" w:rsidTr="00E603DD">
        <w:trPr>
          <w:trHeight w:val="1314"/>
        </w:trPr>
        <w:tc>
          <w:tcPr>
            <w:tcW w:w="689" w:type="dxa"/>
          </w:tcPr>
          <w:p w14:paraId="37C9C907" w14:textId="369AEA28" w:rsidR="001F3498" w:rsidRPr="001F3498" w:rsidRDefault="001F3498" w:rsidP="00433386">
            <w:pPr>
              <w:jc w:val="both"/>
              <w:rPr>
                <w:rFonts w:ascii="Tahoma" w:hAnsi="Tahoma" w:cs="Tahoma"/>
                <w:u w:val="single"/>
              </w:rPr>
            </w:pPr>
            <w:r w:rsidRPr="001F3498">
              <w:rPr>
                <w:rFonts w:ascii="Tahoma" w:hAnsi="Tahoma" w:cs="Tahoma"/>
                <w:u w:val="single"/>
              </w:rPr>
              <w:t>1</w:t>
            </w:r>
          </w:p>
        </w:tc>
        <w:tc>
          <w:tcPr>
            <w:tcW w:w="1023" w:type="dxa"/>
          </w:tcPr>
          <w:p w14:paraId="5331D235" w14:textId="2CBD5949" w:rsidR="001F3498" w:rsidRDefault="001F3498" w:rsidP="00433386">
            <w:pPr>
              <w:jc w:val="both"/>
              <w:rPr>
                <w:rFonts w:ascii="Tahoma" w:hAnsi="Tahoma" w:cs="Tahoma"/>
                <w:b/>
                <w:u w:val="single"/>
              </w:rPr>
            </w:pPr>
            <w:r>
              <w:t>Blankets</w:t>
            </w:r>
          </w:p>
        </w:tc>
        <w:tc>
          <w:tcPr>
            <w:tcW w:w="1626" w:type="dxa"/>
          </w:tcPr>
          <w:p w14:paraId="395A0BBA" w14:textId="1D6B0E24" w:rsidR="001F3498" w:rsidRDefault="001F3498" w:rsidP="00433386">
            <w:pPr>
              <w:jc w:val="both"/>
              <w:rPr>
                <w:rFonts w:ascii="Tahoma" w:hAnsi="Tahoma" w:cs="Tahoma"/>
                <w:b/>
                <w:u w:val="single"/>
              </w:rPr>
            </w:pPr>
            <w:r>
              <w:t xml:space="preserve">Double Size: </w:t>
            </w:r>
            <w:proofErr w:type="spellStart"/>
            <w:r>
              <w:t>Woollen</w:t>
            </w:r>
            <w:proofErr w:type="spellEnd"/>
            <w:r>
              <w:t xml:space="preserve"> Blanket, 220*240cm </w:t>
            </w:r>
            <w:proofErr w:type="spellStart"/>
            <w:r>
              <w:t>t.w</w:t>
            </w:r>
            <w:proofErr w:type="spellEnd"/>
            <w:r>
              <w:t>: 12.8lbs</w:t>
            </w:r>
          </w:p>
        </w:tc>
        <w:tc>
          <w:tcPr>
            <w:tcW w:w="1169" w:type="dxa"/>
          </w:tcPr>
          <w:p w14:paraId="4E80BB8E" w14:textId="067D44D5" w:rsidR="001F3498" w:rsidRPr="001F3498" w:rsidRDefault="001F3498" w:rsidP="00433386">
            <w:pPr>
              <w:jc w:val="both"/>
              <w:rPr>
                <w:rFonts w:ascii="Tahoma" w:hAnsi="Tahoma" w:cs="Tahoma"/>
                <w:u w:val="single"/>
              </w:rPr>
            </w:pPr>
            <w:r w:rsidRPr="001F3498">
              <w:rPr>
                <w:rFonts w:ascii="Tahoma" w:hAnsi="Tahoma" w:cs="Tahoma"/>
                <w:u w:val="single"/>
              </w:rPr>
              <w:t>2</w:t>
            </w:r>
          </w:p>
        </w:tc>
        <w:tc>
          <w:tcPr>
            <w:tcW w:w="2662" w:type="dxa"/>
          </w:tcPr>
          <w:p w14:paraId="56B0E244" w14:textId="17994958" w:rsidR="001F3498" w:rsidRDefault="001F3498" w:rsidP="00433386">
            <w:pPr>
              <w:jc w:val="both"/>
              <w:rPr>
                <w:rFonts w:ascii="Tahoma" w:hAnsi="Tahoma" w:cs="Tahoma"/>
                <w:b/>
                <w:u w:val="single"/>
              </w:rPr>
            </w:pPr>
            <w:r>
              <w:rPr>
                <w:rFonts w:ascii="Calibri" w:eastAsia="Times New Roman" w:hAnsi="Calibri" w:cs="Calibri"/>
                <w:noProof/>
                <w:color w:val="000000"/>
              </w:rPr>
              <w:drawing>
                <wp:inline distT="0" distB="0" distL="0" distR="0" wp14:anchorId="6E9F78C7" wp14:editId="76E952E4">
                  <wp:extent cx="907473" cy="1134110"/>
                  <wp:effectExtent l="953" t="0" r="7937" b="7938"/>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red image (8).jpg"/>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1013094" cy="1266109"/>
                          </a:xfrm>
                          <a:prstGeom prst="rect">
                            <a:avLst/>
                          </a:prstGeom>
                        </pic:spPr>
                      </pic:pic>
                    </a:graphicData>
                  </a:graphic>
                </wp:inline>
              </w:drawing>
            </w:r>
          </w:p>
        </w:tc>
        <w:tc>
          <w:tcPr>
            <w:tcW w:w="1149" w:type="dxa"/>
          </w:tcPr>
          <w:p w14:paraId="3BA82063" w14:textId="35609E97" w:rsidR="001F3498" w:rsidRDefault="001F3498" w:rsidP="00433386">
            <w:pPr>
              <w:jc w:val="both"/>
              <w:rPr>
                <w:rFonts w:ascii="Tahoma" w:hAnsi="Tahoma" w:cs="Tahoma"/>
                <w:b/>
                <w:u w:val="single"/>
              </w:rPr>
            </w:pPr>
          </w:p>
        </w:tc>
        <w:tc>
          <w:tcPr>
            <w:tcW w:w="1253" w:type="dxa"/>
          </w:tcPr>
          <w:p w14:paraId="3BEF3BB9" w14:textId="77777777" w:rsidR="001F3498" w:rsidRDefault="001F3498" w:rsidP="00433386">
            <w:pPr>
              <w:jc w:val="both"/>
              <w:rPr>
                <w:rFonts w:ascii="Tahoma" w:hAnsi="Tahoma" w:cs="Tahoma"/>
                <w:b/>
                <w:u w:val="single"/>
              </w:rPr>
            </w:pPr>
          </w:p>
        </w:tc>
      </w:tr>
      <w:tr w:rsidR="001F3498" w14:paraId="3D8B835D" w14:textId="77777777" w:rsidTr="00E603DD">
        <w:trPr>
          <w:trHeight w:val="2313"/>
        </w:trPr>
        <w:tc>
          <w:tcPr>
            <w:tcW w:w="689" w:type="dxa"/>
          </w:tcPr>
          <w:p w14:paraId="31A070EB" w14:textId="7015C8FC" w:rsidR="001F3498" w:rsidRPr="001F3498" w:rsidRDefault="001F3498" w:rsidP="00433386">
            <w:pPr>
              <w:jc w:val="both"/>
              <w:rPr>
                <w:rFonts w:ascii="Tahoma" w:hAnsi="Tahoma" w:cs="Tahoma"/>
                <w:u w:val="single"/>
              </w:rPr>
            </w:pPr>
            <w:r w:rsidRPr="001F3498">
              <w:rPr>
                <w:rFonts w:ascii="Tahoma" w:hAnsi="Tahoma" w:cs="Tahoma"/>
                <w:u w:val="single"/>
              </w:rPr>
              <w:t>2</w:t>
            </w:r>
          </w:p>
        </w:tc>
        <w:tc>
          <w:tcPr>
            <w:tcW w:w="1023" w:type="dxa"/>
          </w:tcPr>
          <w:p w14:paraId="7318C448" w14:textId="1E1D200E" w:rsidR="001F3498" w:rsidRDefault="001F3498" w:rsidP="00433386">
            <w:pPr>
              <w:jc w:val="both"/>
              <w:rPr>
                <w:rFonts w:ascii="Tahoma" w:hAnsi="Tahoma" w:cs="Tahoma"/>
                <w:b/>
                <w:u w:val="single"/>
              </w:rPr>
            </w:pPr>
            <w:r>
              <w:t>Solar Lamp</w:t>
            </w:r>
          </w:p>
        </w:tc>
        <w:tc>
          <w:tcPr>
            <w:tcW w:w="1626" w:type="dxa"/>
          </w:tcPr>
          <w:p w14:paraId="182EE0FD" w14:textId="4F0824EC" w:rsidR="001F3498" w:rsidRDefault="001F3498" w:rsidP="00433386">
            <w:pPr>
              <w:jc w:val="both"/>
              <w:rPr>
                <w:rFonts w:ascii="Tahoma" w:hAnsi="Tahoma" w:cs="Tahoma"/>
                <w:b/>
                <w:u w:val="single"/>
              </w:rPr>
            </w:pPr>
            <w:r>
              <w:t>Portable Solar Powered LED Lamp with 0.5W/ 4.4V mono crystalline solar panel with rechargeable battery</w:t>
            </w:r>
          </w:p>
        </w:tc>
        <w:tc>
          <w:tcPr>
            <w:tcW w:w="1169" w:type="dxa"/>
          </w:tcPr>
          <w:p w14:paraId="597A13DD" w14:textId="5EFF5B39" w:rsidR="001F3498" w:rsidRPr="001F3498" w:rsidRDefault="001F3498" w:rsidP="00433386">
            <w:pPr>
              <w:jc w:val="both"/>
              <w:rPr>
                <w:rFonts w:ascii="Tahoma" w:hAnsi="Tahoma" w:cs="Tahoma"/>
                <w:u w:val="single"/>
              </w:rPr>
            </w:pPr>
            <w:r w:rsidRPr="001F3498">
              <w:rPr>
                <w:rFonts w:ascii="Tahoma" w:hAnsi="Tahoma" w:cs="Tahoma"/>
                <w:u w:val="single"/>
              </w:rPr>
              <w:t>1</w:t>
            </w:r>
          </w:p>
        </w:tc>
        <w:tc>
          <w:tcPr>
            <w:tcW w:w="2662" w:type="dxa"/>
          </w:tcPr>
          <w:p w14:paraId="3B9508C5" w14:textId="2C306E53" w:rsidR="001F3498" w:rsidRDefault="001F3498" w:rsidP="00433386">
            <w:pPr>
              <w:jc w:val="both"/>
              <w:rPr>
                <w:rFonts w:ascii="Tahoma" w:hAnsi="Tahoma" w:cs="Tahoma"/>
                <w:b/>
                <w:u w:val="single"/>
              </w:rPr>
            </w:pPr>
            <w:r>
              <w:rPr>
                <w:noProof/>
              </w:rPr>
              <w:drawing>
                <wp:inline distT="0" distB="0" distL="0" distR="0" wp14:anchorId="5905270A" wp14:editId="1D144ED9">
                  <wp:extent cx="1187450" cy="12890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4523" cy="1307584"/>
                          </a:xfrm>
                          <a:prstGeom prst="rect">
                            <a:avLst/>
                          </a:prstGeom>
                          <a:noFill/>
                          <a:ln>
                            <a:noFill/>
                          </a:ln>
                        </pic:spPr>
                      </pic:pic>
                    </a:graphicData>
                  </a:graphic>
                </wp:inline>
              </w:drawing>
            </w:r>
          </w:p>
        </w:tc>
        <w:tc>
          <w:tcPr>
            <w:tcW w:w="1149" w:type="dxa"/>
          </w:tcPr>
          <w:p w14:paraId="3B58E9D7" w14:textId="07254357" w:rsidR="001F3498" w:rsidRDefault="001F3498" w:rsidP="00433386">
            <w:pPr>
              <w:jc w:val="both"/>
              <w:rPr>
                <w:rFonts w:ascii="Tahoma" w:hAnsi="Tahoma" w:cs="Tahoma"/>
                <w:b/>
                <w:u w:val="single"/>
              </w:rPr>
            </w:pPr>
          </w:p>
        </w:tc>
        <w:tc>
          <w:tcPr>
            <w:tcW w:w="1253" w:type="dxa"/>
          </w:tcPr>
          <w:p w14:paraId="5D0FADCD" w14:textId="77777777" w:rsidR="001F3498" w:rsidRDefault="001F3498" w:rsidP="00433386">
            <w:pPr>
              <w:jc w:val="both"/>
              <w:rPr>
                <w:rFonts w:ascii="Tahoma" w:hAnsi="Tahoma" w:cs="Tahoma"/>
                <w:b/>
                <w:u w:val="single"/>
              </w:rPr>
            </w:pPr>
          </w:p>
        </w:tc>
      </w:tr>
      <w:tr w:rsidR="001F3498" w14:paraId="0671CF7E" w14:textId="77777777" w:rsidTr="00E603DD">
        <w:trPr>
          <w:trHeight w:val="1341"/>
        </w:trPr>
        <w:tc>
          <w:tcPr>
            <w:tcW w:w="689" w:type="dxa"/>
          </w:tcPr>
          <w:p w14:paraId="2C3B6439" w14:textId="0ECC5E31" w:rsidR="001F3498" w:rsidRPr="001F3498" w:rsidRDefault="001F3498" w:rsidP="00433386">
            <w:pPr>
              <w:jc w:val="both"/>
              <w:rPr>
                <w:rFonts w:ascii="Tahoma" w:hAnsi="Tahoma" w:cs="Tahoma"/>
                <w:u w:val="single"/>
              </w:rPr>
            </w:pPr>
            <w:r w:rsidRPr="001F3498">
              <w:rPr>
                <w:rFonts w:ascii="Tahoma" w:hAnsi="Tahoma" w:cs="Tahoma"/>
                <w:u w:val="single"/>
              </w:rPr>
              <w:t>3</w:t>
            </w:r>
          </w:p>
        </w:tc>
        <w:tc>
          <w:tcPr>
            <w:tcW w:w="1023" w:type="dxa"/>
          </w:tcPr>
          <w:p w14:paraId="7D80A596" w14:textId="17BDAC32" w:rsidR="001F3498" w:rsidRDefault="001F3498" w:rsidP="00433386">
            <w:pPr>
              <w:jc w:val="both"/>
              <w:rPr>
                <w:rFonts w:ascii="Tahoma" w:hAnsi="Tahoma" w:cs="Tahoma"/>
                <w:b/>
                <w:u w:val="single"/>
              </w:rPr>
            </w:pPr>
            <w:r>
              <w:t>Sleeping mats</w:t>
            </w:r>
          </w:p>
        </w:tc>
        <w:tc>
          <w:tcPr>
            <w:tcW w:w="1626" w:type="dxa"/>
          </w:tcPr>
          <w:p w14:paraId="4B5D6540" w14:textId="172808E3" w:rsidR="001F3498" w:rsidRDefault="001F3498" w:rsidP="00433386">
            <w:pPr>
              <w:jc w:val="both"/>
              <w:rPr>
                <w:rFonts w:ascii="Tahoma" w:hAnsi="Tahoma" w:cs="Tahoma"/>
                <w:b/>
                <w:u w:val="single"/>
              </w:rPr>
            </w:pPr>
            <w:r>
              <w:t>2.7mx1.8M synthetic sleeping mats</w:t>
            </w:r>
          </w:p>
        </w:tc>
        <w:tc>
          <w:tcPr>
            <w:tcW w:w="1169" w:type="dxa"/>
          </w:tcPr>
          <w:p w14:paraId="59022888" w14:textId="5632E279" w:rsidR="001F3498" w:rsidRPr="001F3498" w:rsidRDefault="001F3498" w:rsidP="00433386">
            <w:pPr>
              <w:jc w:val="both"/>
              <w:rPr>
                <w:rFonts w:ascii="Tahoma" w:hAnsi="Tahoma" w:cs="Tahoma"/>
                <w:u w:val="single"/>
              </w:rPr>
            </w:pPr>
            <w:r w:rsidRPr="001F3498">
              <w:rPr>
                <w:rFonts w:ascii="Tahoma" w:hAnsi="Tahoma" w:cs="Tahoma"/>
                <w:u w:val="single"/>
              </w:rPr>
              <w:t>1</w:t>
            </w:r>
          </w:p>
        </w:tc>
        <w:tc>
          <w:tcPr>
            <w:tcW w:w="2662" w:type="dxa"/>
          </w:tcPr>
          <w:p w14:paraId="5C5F1E1F" w14:textId="7A3E7BC7" w:rsidR="001F3498" w:rsidRDefault="001F3498" w:rsidP="00433386">
            <w:pPr>
              <w:jc w:val="both"/>
              <w:rPr>
                <w:rFonts w:ascii="Tahoma" w:hAnsi="Tahoma" w:cs="Tahoma"/>
                <w:b/>
                <w:u w:val="single"/>
              </w:rPr>
            </w:pPr>
            <w:r>
              <w:rPr>
                <w:rFonts w:ascii="Calibri" w:eastAsia="Times New Roman" w:hAnsi="Calibri" w:cs="Calibri"/>
                <w:noProof/>
                <w:color w:val="000000"/>
              </w:rPr>
              <w:drawing>
                <wp:inline distT="0" distB="0" distL="0" distR="0" wp14:anchorId="4A1F6C11" wp14:editId="322B2185">
                  <wp:extent cx="1187450" cy="9271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12-03 17395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6297" cy="941815"/>
                          </a:xfrm>
                          <a:prstGeom prst="rect">
                            <a:avLst/>
                          </a:prstGeom>
                        </pic:spPr>
                      </pic:pic>
                    </a:graphicData>
                  </a:graphic>
                </wp:inline>
              </w:drawing>
            </w:r>
          </w:p>
        </w:tc>
        <w:tc>
          <w:tcPr>
            <w:tcW w:w="1149" w:type="dxa"/>
          </w:tcPr>
          <w:p w14:paraId="42D9D2E8" w14:textId="0F12B965" w:rsidR="001F3498" w:rsidRDefault="001F3498" w:rsidP="00433386">
            <w:pPr>
              <w:jc w:val="both"/>
              <w:rPr>
                <w:rFonts w:ascii="Tahoma" w:hAnsi="Tahoma" w:cs="Tahoma"/>
                <w:b/>
                <w:u w:val="single"/>
              </w:rPr>
            </w:pPr>
          </w:p>
        </w:tc>
        <w:tc>
          <w:tcPr>
            <w:tcW w:w="1253" w:type="dxa"/>
          </w:tcPr>
          <w:p w14:paraId="397CDE88" w14:textId="77777777" w:rsidR="001F3498" w:rsidRDefault="001F3498" w:rsidP="00433386">
            <w:pPr>
              <w:jc w:val="both"/>
              <w:rPr>
                <w:rFonts w:ascii="Tahoma" w:hAnsi="Tahoma" w:cs="Tahoma"/>
                <w:b/>
                <w:u w:val="single"/>
              </w:rPr>
            </w:pPr>
          </w:p>
        </w:tc>
      </w:tr>
      <w:tr w:rsidR="001F3498" w14:paraId="1B53D595" w14:textId="77777777" w:rsidTr="00E603DD">
        <w:trPr>
          <w:trHeight w:val="1368"/>
        </w:trPr>
        <w:tc>
          <w:tcPr>
            <w:tcW w:w="689" w:type="dxa"/>
          </w:tcPr>
          <w:p w14:paraId="5731BE35" w14:textId="51462DFB" w:rsidR="001F3498" w:rsidRPr="001F3498" w:rsidRDefault="001F3498" w:rsidP="00433386">
            <w:pPr>
              <w:jc w:val="both"/>
              <w:rPr>
                <w:rFonts w:ascii="Tahoma" w:hAnsi="Tahoma" w:cs="Tahoma"/>
                <w:u w:val="single"/>
              </w:rPr>
            </w:pPr>
            <w:r w:rsidRPr="001F3498">
              <w:rPr>
                <w:rFonts w:ascii="Tahoma" w:hAnsi="Tahoma" w:cs="Tahoma"/>
                <w:u w:val="single"/>
              </w:rPr>
              <w:t>4</w:t>
            </w:r>
          </w:p>
        </w:tc>
        <w:tc>
          <w:tcPr>
            <w:tcW w:w="1023" w:type="dxa"/>
          </w:tcPr>
          <w:p w14:paraId="2A5AE241" w14:textId="6BBFC420" w:rsidR="001F3498" w:rsidRDefault="001F3498" w:rsidP="00433386">
            <w:pPr>
              <w:jc w:val="both"/>
              <w:rPr>
                <w:rFonts w:ascii="Tahoma" w:hAnsi="Tahoma" w:cs="Tahoma"/>
                <w:b/>
                <w:u w:val="single"/>
              </w:rPr>
            </w:pPr>
            <w:r>
              <w:t>Plastic sheet</w:t>
            </w:r>
          </w:p>
        </w:tc>
        <w:tc>
          <w:tcPr>
            <w:tcW w:w="1626" w:type="dxa"/>
          </w:tcPr>
          <w:p w14:paraId="7BA699C6" w14:textId="01A947C4" w:rsidR="001F3498" w:rsidRDefault="001F3498" w:rsidP="00433386">
            <w:pPr>
              <w:jc w:val="both"/>
              <w:rPr>
                <w:rFonts w:ascii="Tahoma" w:hAnsi="Tahoma" w:cs="Tahoma"/>
                <w:b/>
                <w:u w:val="single"/>
              </w:rPr>
            </w:pPr>
            <w:r>
              <w:t>4m x 5m plastic tarpaulins</w:t>
            </w:r>
          </w:p>
        </w:tc>
        <w:tc>
          <w:tcPr>
            <w:tcW w:w="1169" w:type="dxa"/>
          </w:tcPr>
          <w:p w14:paraId="416629AE" w14:textId="7927259B" w:rsidR="001F3498" w:rsidRPr="001F3498" w:rsidRDefault="001F3498" w:rsidP="00433386">
            <w:pPr>
              <w:jc w:val="both"/>
              <w:rPr>
                <w:rFonts w:ascii="Tahoma" w:hAnsi="Tahoma" w:cs="Tahoma"/>
                <w:u w:val="single"/>
              </w:rPr>
            </w:pPr>
            <w:r w:rsidRPr="001F3498">
              <w:rPr>
                <w:rFonts w:ascii="Tahoma" w:hAnsi="Tahoma" w:cs="Tahoma"/>
                <w:u w:val="single"/>
              </w:rPr>
              <w:t>1</w:t>
            </w:r>
          </w:p>
        </w:tc>
        <w:tc>
          <w:tcPr>
            <w:tcW w:w="2662" w:type="dxa"/>
          </w:tcPr>
          <w:p w14:paraId="573F9228" w14:textId="7B4E589C" w:rsidR="001F3498" w:rsidRDefault="001F3498" w:rsidP="00433386">
            <w:pPr>
              <w:jc w:val="both"/>
              <w:rPr>
                <w:rFonts w:ascii="Tahoma" w:hAnsi="Tahoma" w:cs="Tahoma"/>
                <w:b/>
                <w:u w:val="single"/>
              </w:rPr>
            </w:pPr>
            <w:r w:rsidRPr="00416511">
              <w:rPr>
                <w:rFonts w:ascii="Times New Roman" w:eastAsia="Times New Roman" w:hAnsi="Times New Roman" w:cs="Times New Roman"/>
                <w:noProof/>
                <w:sz w:val="24"/>
                <w:szCs w:val="24"/>
              </w:rPr>
              <w:drawing>
                <wp:inline distT="0" distB="0" distL="0" distR="0" wp14:anchorId="07AA495E" wp14:editId="39D2DC1F">
                  <wp:extent cx="1270000" cy="946150"/>
                  <wp:effectExtent l="0" t="0" r="6350" b="6350"/>
                  <wp:docPr id="5" name="Picture 5" descr="C:\Users\FARHAN\OneDrive - Plan International\Desktop\DSC_5902-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ARHAN\OneDrive - Plan International\Desktop\DSC_5902-150x15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00" cy="946150"/>
                          </a:xfrm>
                          <a:prstGeom prst="rect">
                            <a:avLst/>
                          </a:prstGeom>
                          <a:noFill/>
                          <a:ln>
                            <a:noFill/>
                          </a:ln>
                        </pic:spPr>
                      </pic:pic>
                    </a:graphicData>
                  </a:graphic>
                </wp:inline>
              </w:drawing>
            </w:r>
          </w:p>
        </w:tc>
        <w:tc>
          <w:tcPr>
            <w:tcW w:w="1149" w:type="dxa"/>
          </w:tcPr>
          <w:p w14:paraId="0759CFA8" w14:textId="5F9E4EBD" w:rsidR="001F3498" w:rsidRDefault="001F3498" w:rsidP="00433386">
            <w:pPr>
              <w:jc w:val="both"/>
              <w:rPr>
                <w:rFonts w:ascii="Tahoma" w:hAnsi="Tahoma" w:cs="Tahoma"/>
                <w:b/>
                <w:u w:val="single"/>
              </w:rPr>
            </w:pPr>
          </w:p>
        </w:tc>
        <w:tc>
          <w:tcPr>
            <w:tcW w:w="1253" w:type="dxa"/>
          </w:tcPr>
          <w:p w14:paraId="1B801289" w14:textId="77777777" w:rsidR="001F3498" w:rsidRDefault="001F3498" w:rsidP="00433386">
            <w:pPr>
              <w:jc w:val="both"/>
              <w:rPr>
                <w:rFonts w:ascii="Tahoma" w:hAnsi="Tahoma" w:cs="Tahoma"/>
                <w:b/>
                <w:u w:val="single"/>
              </w:rPr>
            </w:pPr>
          </w:p>
        </w:tc>
      </w:tr>
      <w:tr w:rsidR="001F3498" w14:paraId="1D79F520" w14:textId="77777777" w:rsidTr="00E603DD">
        <w:trPr>
          <w:trHeight w:val="1944"/>
        </w:trPr>
        <w:tc>
          <w:tcPr>
            <w:tcW w:w="689" w:type="dxa"/>
          </w:tcPr>
          <w:p w14:paraId="7A35775D" w14:textId="60B19F44" w:rsidR="001F3498" w:rsidRPr="001F3498" w:rsidRDefault="001F3498" w:rsidP="00433386">
            <w:pPr>
              <w:jc w:val="both"/>
              <w:rPr>
                <w:rFonts w:ascii="Tahoma" w:hAnsi="Tahoma" w:cs="Tahoma"/>
                <w:u w:val="single"/>
              </w:rPr>
            </w:pPr>
            <w:r w:rsidRPr="001F3498">
              <w:rPr>
                <w:rFonts w:ascii="Tahoma" w:hAnsi="Tahoma" w:cs="Tahoma"/>
                <w:u w:val="single"/>
              </w:rPr>
              <w:t>5</w:t>
            </w:r>
          </w:p>
        </w:tc>
        <w:tc>
          <w:tcPr>
            <w:tcW w:w="1023" w:type="dxa"/>
          </w:tcPr>
          <w:p w14:paraId="70311A80" w14:textId="6D3BF711" w:rsidR="001F3498" w:rsidRDefault="001F3498" w:rsidP="00433386">
            <w:pPr>
              <w:jc w:val="both"/>
              <w:rPr>
                <w:rFonts w:ascii="Tahoma" w:hAnsi="Tahoma" w:cs="Tahoma"/>
                <w:b/>
                <w:u w:val="single"/>
              </w:rPr>
            </w:pPr>
            <w:r>
              <w:t>Bed- sheet</w:t>
            </w:r>
          </w:p>
        </w:tc>
        <w:tc>
          <w:tcPr>
            <w:tcW w:w="1626" w:type="dxa"/>
          </w:tcPr>
          <w:p w14:paraId="26D29A1C" w14:textId="73EAF701" w:rsidR="001F3498" w:rsidRDefault="001F3498" w:rsidP="00433386">
            <w:pPr>
              <w:jc w:val="both"/>
              <w:rPr>
                <w:rFonts w:ascii="Tahoma" w:hAnsi="Tahoma" w:cs="Tahoma"/>
                <w:b/>
                <w:u w:val="single"/>
              </w:rPr>
            </w:pPr>
            <w:r>
              <w:t>Bed sheet -1.5m x 2.2m</w:t>
            </w:r>
          </w:p>
        </w:tc>
        <w:tc>
          <w:tcPr>
            <w:tcW w:w="1169" w:type="dxa"/>
          </w:tcPr>
          <w:p w14:paraId="786EF684" w14:textId="1812D4C1" w:rsidR="001F3498" w:rsidRPr="001F3498" w:rsidRDefault="001F3498" w:rsidP="00433386">
            <w:pPr>
              <w:jc w:val="both"/>
              <w:rPr>
                <w:rFonts w:ascii="Tahoma" w:hAnsi="Tahoma" w:cs="Tahoma"/>
                <w:u w:val="single"/>
              </w:rPr>
            </w:pPr>
            <w:r w:rsidRPr="001F3498">
              <w:rPr>
                <w:rFonts w:ascii="Tahoma" w:hAnsi="Tahoma" w:cs="Tahoma"/>
                <w:u w:val="single"/>
              </w:rPr>
              <w:t>2</w:t>
            </w:r>
          </w:p>
        </w:tc>
        <w:tc>
          <w:tcPr>
            <w:tcW w:w="2662" w:type="dxa"/>
          </w:tcPr>
          <w:p w14:paraId="61FF2D51" w14:textId="1524AE15" w:rsidR="001F3498" w:rsidRDefault="001F3498" w:rsidP="00433386">
            <w:pPr>
              <w:jc w:val="both"/>
              <w:rPr>
                <w:rFonts w:ascii="Tahoma" w:hAnsi="Tahoma" w:cs="Tahoma"/>
                <w:b/>
                <w:u w:val="single"/>
              </w:rPr>
            </w:pPr>
            <w:r>
              <w:rPr>
                <w:rFonts w:ascii="Calibri" w:eastAsia="Times New Roman" w:hAnsi="Calibri" w:cs="Calibri"/>
                <w:noProof/>
                <w:color w:val="000000"/>
              </w:rPr>
              <w:drawing>
                <wp:inline distT="0" distB="0" distL="0" distR="0" wp14:anchorId="3B37060A" wp14:editId="48EF8021">
                  <wp:extent cx="1562100" cy="13569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25-12-03 174529.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1472" cy="1373823"/>
                          </a:xfrm>
                          <a:prstGeom prst="rect">
                            <a:avLst/>
                          </a:prstGeom>
                        </pic:spPr>
                      </pic:pic>
                    </a:graphicData>
                  </a:graphic>
                </wp:inline>
              </w:drawing>
            </w:r>
          </w:p>
        </w:tc>
        <w:tc>
          <w:tcPr>
            <w:tcW w:w="1149" w:type="dxa"/>
          </w:tcPr>
          <w:p w14:paraId="53F417B2" w14:textId="692C427A" w:rsidR="001F3498" w:rsidRDefault="001F3498" w:rsidP="00433386">
            <w:pPr>
              <w:jc w:val="both"/>
              <w:rPr>
                <w:rFonts w:ascii="Tahoma" w:hAnsi="Tahoma" w:cs="Tahoma"/>
                <w:b/>
                <w:u w:val="single"/>
              </w:rPr>
            </w:pPr>
          </w:p>
        </w:tc>
        <w:tc>
          <w:tcPr>
            <w:tcW w:w="1253" w:type="dxa"/>
          </w:tcPr>
          <w:p w14:paraId="563DD750" w14:textId="77777777" w:rsidR="001F3498" w:rsidRDefault="001F3498" w:rsidP="00433386">
            <w:pPr>
              <w:jc w:val="both"/>
              <w:rPr>
                <w:rFonts w:ascii="Tahoma" w:hAnsi="Tahoma" w:cs="Tahoma"/>
                <w:b/>
                <w:u w:val="single"/>
              </w:rPr>
            </w:pPr>
          </w:p>
        </w:tc>
      </w:tr>
    </w:tbl>
    <w:p w14:paraId="5A4A6B55" w14:textId="763FB596" w:rsidR="00433386" w:rsidRDefault="00433386" w:rsidP="00433386">
      <w:pPr>
        <w:jc w:val="both"/>
        <w:rPr>
          <w:rFonts w:ascii="Tahoma" w:hAnsi="Tahoma" w:cs="Tahoma"/>
          <w:b/>
          <w:u w:val="single"/>
        </w:rPr>
      </w:pPr>
    </w:p>
    <w:p w14:paraId="05262419" w14:textId="36FC1896" w:rsidR="00E603DD" w:rsidRDefault="00E603DD" w:rsidP="00433386">
      <w:pPr>
        <w:jc w:val="both"/>
        <w:rPr>
          <w:rFonts w:ascii="Tahoma" w:hAnsi="Tahoma" w:cs="Tahoma"/>
          <w:b/>
          <w:u w:val="single"/>
        </w:rPr>
      </w:pPr>
      <w:r>
        <w:rPr>
          <w:rFonts w:ascii="Tahoma" w:hAnsi="Tahoma" w:cs="Tahoma"/>
          <w:b/>
          <w:u w:val="single"/>
        </w:rPr>
        <w:t>Please note that the total quantity required is 800 Packages, where each package will contain:</w:t>
      </w:r>
    </w:p>
    <w:p w14:paraId="00480F8F" w14:textId="2A299523" w:rsidR="00E603DD" w:rsidRPr="00FB0260" w:rsidRDefault="00E603DD" w:rsidP="00E603DD">
      <w:pPr>
        <w:pStyle w:val="ListParagraph"/>
        <w:numPr>
          <w:ilvl w:val="0"/>
          <w:numId w:val="10"/>
        </w:numPr>
        <w:jc w:val="both"/>
        <w:rPr>
          <w:rFonts w:ascii="Tahoma" w:hAnsi="Tahoma" w:cs="Tahoma"/>
        </w:rPr>
      </w:pPr>
      <w:r w:rsidRPr="00FB0260">
        <w:rPr>
          <w:rFonts w:ascii="Tahoma" w:hAnsi="Tahoma" w:cs="Tahoma"/>
        </w:rPr>
        <w:t xml:space="preserve">Two Blankets </w:t>
      </w:r>
    </w:p>
    <w:p w14:paraId="184B1EF5" w14:textId="3C452DD8" w:rsidR="00E603DD" w:rsidRPr="00FB0260" w:rsidRDefault="00E603DD" w:rsidP="00E603DD">
      <w:pPr>
        <w:pStyle w:val="ListParagraph"/>
        <w:numPr>
          <w:ilvl w:val="0"/>
          <w:numId w:val="10"/>
        </w:numPr>
        <w:jc w:val="both"/>
        <w:rPr>
          <w:rFonts w:ascii="Tahoma" w:hAnsi="Tahoma" w:cs="Tahoma"/>
          <w:b/>
          <w:u w:val="single"/>
        </w:rPr>
      </w:pPr>
      <w:r w:rsidRPr="00FB0260">
        <w:rPr>
          <w:rFonts w:ascii="Tahoma" w:hAnsi="Tahoma" w:cs="Tahoma"/>
        </w:rPr>
        <w:t>One</w:t>
      </w:r>
      <w:r w:rsidRPr="00B46448">
        <w:rPr>
          <w:rFonts w:ascii="Tahoma" w:hAnsi="Tahoma" w:cs="Tahoma"/>
          <w:b/>
        </w:rPr>
        <w:t xml:space="preserve"> </w:t>
      </w:r>
      <w:r w:rsidRPr="00FB0260">
        <w:rPr>
          <w:rFonts w:ascii="Tahoma" w:hAnsi="Tahoma" w:cs="Tahoma"/>
        </w:rPr>
        <w:t>Solar Lamp</w:t>
      </w:r>
    </w:p>
    <w:p w14:paraId="693367B2" w14:textId="79C0D000" w:rsidR="00E603DD" w:rsidRPr="00FB0260" w:rsidRDefault="00E603DD" w:rsidP="00E603DD">
      <w:pPr>
        <w:pStyle w:val="ListParagraph"/>
        <w:numPr>
          <w:ilvl w:val="0"/>
          <w:numId w:val="10"/>
        </w:numPr>
        <w:jc w:val="both"/>
        <w:rPr>
          <w:rFonts w:ascii="Tahoma" w:hAnsi="Tahoma" w:cs="Tahoma"/>
          <w:b/>
          <w:u w:val="single"/>
        </w:rPr>
      </w:pPr>
      <w:r w:rsidRPr="00FB0260">
        <w:rPr>
          <w:rFonts w:ascii="Tahoma" w:hAnsi="Tahoma" w:cs="Tahoma"/>
        </w:rPr>
        <w:t>One Sleeping mat</w:t>
      </w:r>
    </w:p>
    <w:p w14:paraId="7CFDF72F" w14:textId="4297015E" w:rsidR="00E603DD" w:rsidRPr="00FB0260" w:rsidRDefault="00E603DD" w:rsidP="00E603DD">
      <w:pPr>
        <w:pStyle w:val="ListParagraph"/>
        <w:numPr>
          <w:ilvl w:val="0"/>
          <w:numId w:val="10"/>
        </w:numPr>
        <w:jc w:val="both"/>
        <w:rPr>
          <w:rFonts w:ascii="Tahoma" w:hAnsi="Tahoma" w:cs="Tahoma"/>
          <w:b/>
          <w:u w:val="single"/>
        </w:rPr>
      </w:pPr>
      <w:r w:rsidRPr="00FB0260">
        <w:rPr>
          <w:rFonts w:ascii="Tahoma" w:hAnsi="Tahoma" w:cs="Tahoma"/>
        </w:rPr>
        <w:t>One Plastic sheet</w:t>
      </w:r>
    </w:p>
    <w:p w14:paraId="361C44F9" w14:textId="1BA26036" w:rsidR="00E603DD" w:rsidRPr="00E603DD" w:rsidRDefault="00E603DD" w:rsidP="00E603DD">
      <w:pPr>
        <w:pStyle w:val="ListParagraph"/>
        <w:numPr>
          <w:ilvl w:val="0"/>
          <w:numId w:val="10"/>
        </w:numPr>
        <w:jc w:val="both"/>
        <w:rPr>
          <w:rFonts w:ascii="Tahoma" w:hAnsi="Tahoma" w:cs="Tahoma"/>
          <w:b/>
          <w:u w:val="single"/>
        </w:rPr>
      </w:pPr>
      <w:r w:rsidRPr="00FB0260">
        <w:rPr>
          <w:rFonts w:ascii="Tahoma" w:hAnsi="Tahoma" w:cs="Tahoma"/>
        </w:rPr>
        <w:t>Two Bed- sheet</w:t>
      </w:r>
      <w:r>
        <w:t xml:space="preserve"> </w:t>
      </w:r>
    </w:p>
    <w:sectPr w:rsidR="00E603DD" w:rsidRPr="00E603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95E24"/>
    <w:multiLevelType w:val="hybridMultilevel"/>
    <w:tmpl w:val="38884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7928D1"/>
    <w:multiLevelType w:val="hybridMultilevel"/>
    <w:tmpl w:val="D8EC8B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1D593F"/>
    <w:multiLevelType w:val="hybridMultilevel"/>
    <w:tmpl w:val="1D1635A2"/>
    <w:lvl w:ilvl="0" w:tplc="0D664DBA">
      <w:start w:val="1"/>
      <w:numFmt w:val="decimal"/>
      <w:lvlText w:val="%1."/>
      <w:lvlJc w:val="left"/>
      <w:pPr>
        <w:ind w:left="705"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lvl w:ilvl="1" w:tplc="3D2E5E2A">
      <w:start w:val="1"/>
      <w:numFmt w:val="lowerLetter"/>
      <w:lvlText w:val="%2"/>
      <w:lvlJc w:val="left"/>
      <w:pPr>
        <w:ind w:left="144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lvl w:ilvl="2" w:tplc="F78407E0">
      <w:start w:val="1"/>
      <w:numFmt w:val="lowerRoman"/>
      <w:lvlText w:val="%3"/>
      <w:lvlJc w:val="left"/>
      <w:pPr>
        <w:ind w:left="216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lvl w:ilvl="3" w:tplc="8C38E950">
      <w:start w:val="1"/>
      <w:numFmt w:val="decimal"/>
      <w:lvlText w:val="%4"/>
      <w:lvlJc w:val="left"/>
      <w:pPr>
        <w:ind w:left="288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lvl w:ilvl="4" w:tplc="47340038">
      <w:start w:val="1"/>
      <w:numFmt w:val="lowerLetter"/>
      <w:lvlText w:val="%5"/>
      <w:lvlJc w:val="left"/>
      <w:pPr>
        <w:ind w:left="360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lvl w:ilvl="5" w:tplc="DCF07FF4">
      <w:start w:val="1"/>
      <w:numFmt w:val="lowerRoman"/>
      <w:lvlText w:val="%6"/>
      <w:lvlJc w:val="left"/>
      <w:pPr>
        <w:ind w:left="432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lvl w:ilvl="6" w:tplc="5B72AB9A">
      <w:start w:val="1"/>
      <w:numFmt w:val="decimal"/>
      <w:lvlText w:val="%7"/>
      <w:lvlJc w:val="left"/>
      <w:pPr>
        <w:ind w:left="504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lvl w:ilvl="7" w:tplc="D4AA23FA">
      <w:start w:val="1"/>
      <w:numFmt w:val="lowerLetter"/>
      <w:lvlText w:val="%8"/>
      <w:lvlJc w:val="left"/>
      <w:pPr>
        <w:ind w:left="576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lvl w:ilvl="8" w:tplc="B108157A">
      <w:start w:val="1"/>
      <w:numFmt w:val="lowerRoman"/>
      <w:lvlText w:val="%9"/>
      <w:lvlJc w:val="left"/>
      <w:pPr>
        <w:ind w:left="648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42BD0C85"/>
    <w:multiLevelType w:val="hybridMultilevel"/>
    <w:tmpl w:val="38884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45240BE"/>
    <w:multiLevelType w:val="hybridMultilevel"/>
    <w:tmpl w:val="16FAF488"/>
    <w:lvl w:ilvl="0" w:tplc="B7C0CB34">
      <w:start w:val="1"/>
      <w:numFmt w:val="decimal"/>
      <w:lvlText w:val="%1."/>
      <w:lvlJc w:val="left"/>
      <w:pPr>
        <w:ind w:left="705" w:hanging="360"/>
      </w:p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5" w15:restartNumberingAfterBreak="0">
    <w:nsid w:val="506B6DFA"/>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602BF2"/>
    <w:multiLevelType w:val="hybridMultilevel"/>
    <w:tmpl w:val="88FC9ECA"/>
    <w:lvl w:ilvl="0" w:tplc="5442F174">
      <w:start w:val="1"/>
      <w:numFmt w:val="decimal"/>
      <w:lvlText w:val="%1."/>
      <w:lvlJc w:val="left"/>
      <w:pPr>
        <w:ind w:left="345" w:hanging="360"/>
      </w:pPr>
      <w:rPr>
        <w:b/>
        <w:u w:val="single"/>
      </w:r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start w:val="1"/>
      <w:numFmt w:val="decimal"/>
      <w:lvlText w:val="%4."/>
      <w:lvlJc w:val="left"/>
      <w:pPr>
        <w:ind w:left="2505" w:hanging="360"/>
      </w:pPr>
    </w:lvl>
    <w:lvl w:ilvl="4" w:tplc="04090019">
      <w:start w:val="1"/>
      <w:numFmt w:val="lowerLetter"/>
      <w:lvlText w:val="%5."/>
      <w:lvlJc w:val="left"/>
      <w:pPr>
        <w:ind w:left="3225" w:hanging="360"/>
      </w:pPr>
    </w:lvl>
    <w:lvl w:ilvl="5" w:tplc="0409001B">
      <w:start w:val="1"/>
      <w:numFmt w:val="lowerRoman"/>
      <w:lvlText w:val="%6."/>
      <w:lvlJc w:val="right"/>
      <w:pPr>
        <w:ind w:left="3945" w:hanging="180"/>
      </w:pPr>
    </w:lvl>
    <w:lvl w:ilvl="6" w:tplc="0409000F">
      <w:start w:val="1"/>
      <w:numFmt w:val="decimal"/>
      <w:lvlText w:val="%7."/>
      <w:lvlJc w:val="left"/>
      <w:pPr>
        <w:ind w:left="4665" w:hanging="360"/>
      </w:pPr>
    </w:lvl>
    <w:lvl w:ilvl="7" w:tplc="04090019">
      <w:start w:val="1"/>
      <w:numFmt w:val="lowerLetter"/>
      <w:lvlText w:val="%8."/>
      <w:lvlJc w:val="left"/>
      <w:pPr>
        <w:ind w:left="5385" w:hanging="360"/>
      </w:pPr>
    </w:lvl>
    <w:lvl w:ilvl="8" w:tplc="0409001B">
      <w:start w:val="1"/>
      <w:numFmt w:val="lowerRoman"/>
      <w:lvlText w:val="%9."/>
      <w:lvlJc w:val="right"/>
      <w:pPr>
        <w:ind w:left="6105" w:hanging="180"/>
      </w:pPr>
    </w:lvl>
  </w:abstractNum>
  <w:abstractNum w:abstractNumId="7" w15:restartNumberingAfterBreak="0">
    <w:nsid w:val="66714328"/>
    <w:multiLevelType w:val="hybridMultilevel"/>
    <w:tmpl w:val="BF7CAC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78821BF"/>
    <w:multiLevelType w:val="hybridMultilevel"/>
    <w:tmpl w:val="AA2E4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D87B1B"/>
    <w:multiLevelType w:val="hybridMultilevel"/>
    <w:tmpl w:val="2128611C"/>
    <w:lvl w:ilvl="0" w:tplc="C2B08910">
      <w:start w:val="1"/>
      <w:numFmt w:val="decimal"/>
      <w:lvlText w:val="%1."/>
      <w:lvlJc w:val="left"/>
      <w:pPr>
        <w:ind w:left="705"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lvl w:ilvl="1" w:tplc="923CA638">
      <w:start w:val="1"/>
      <w:numFmt w:val="lowerLetter"/>
      <w:lvlText w:val="%2"/>
      <w:lvlJc w:val="left"/>
      <w:pPr>
        <w:ind w:left="144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lvl w:ilvl="2" w:tplc="2FFE95D0">
      <w:start w:val="1"/>
      <w:numFmt w:val="lowerRoman"/>
      <w:lvlText w:val="%3"/>
      <w:lvlJc w:val="left"/>
      <w:pPr>
        <w:ind w:left="216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lvl w:ilvl="3" w:tplc="DFBA630C">
      <w:start w:val="1"/>
      <w:numFmt w:val="decimal"/>
      <w:lvlText w:val="%4"/>
      <w:lvlJc w:val="left"/>
      <w:pPr>
        <w:ind w:left="288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lvl w:ilvl="4" w:tplc="5A025890">
      <w:start w:val="1"/>
      <w:numFmt w:val="lowerLetter"/>
      <w:lvlText w:val="%5"/>
      <w:lvlJc w:val="left"/>
      <w:pPr>
        <w:ind w:left="360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lvl w:ilvl="5" w:tplc="0BF8A2BE">
      <w:start w:val="1"/>
      <w:numFmt w:val="lowerRoman"/>
      <w:lvlText w:val="%6"/>
      <w:lvlJc w:val="left"/>
      <w:pPr>
        <w:ind w:left="432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lvl w:ilvl="6" w:tplc="03AC28BA">
      <w:start w:val="1"/>
      <w:numFmt w:val="decimal"/>
      <w:lvlText w:val="%7"/>
      <w:lvlJc w:val="left"/>
      <w:pPr>
        <w:ind w:left="504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lvl w:ilvl="7" w:tplc="D16EEE16">
      <w:start w:val="1"/>
      <w:numFmt w:val="lowerLetter"/>
      <w:lvlText w:val="%8"/>
      <w:lvlJc w:val="left"/>
      <w:pPr>
        <w:ind w:left="576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lvl w:ilvl="8" w:tplc="67CA3F48">
      <w:start w:val="1"/>
      <w:numFmt w:val="lowerRoman"/>
      <w:lvlText w:val="%9"/>
      <w:lvlJc w:val="left"/>
      <w:pPr>
        <w:ind w:left="648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0B1"/>
    <w:rsid w:val="00037ED7"/>
    <w:rsid w:val="000658F1"/>
    <w:rsid w:val="00086656"/>
    <w:rsid w:val="0009118E"/>
    <w:rsid w:val="00092A9F"/>
    <w:rsid w:val="000977FC"/>
    <w:rsid w:val="000C1965"/>
    <w:rsid w:val="000F6B23"/>
    <w:rsid w:val="0013122E"/>
    <w:rsid w:val="00133EE5"/>
    <w:rsid w:val="00152D16"/>
    <w:rsid w:val="001802D2"/>
    <w:rsid w:val="00183074"/>
    <w:rsid w:val="00192C3C"/>
    <w:rsid w:val="001B4CE1"/>
    <w:rsid w:val="001F3498"/>
    <w:rsid w:val="001F4E8E"/>
    <w:rsid w:val="00252380"/>
    <w:rsid w:val="00254027"/>
    <w:rsid w:val="002B1E2C"/>
    <w:rsid w:val="002C7280"/>
    <w:rsid w:val="002E0D12"/>
    <w:rsid w:val="002E3560"/>
    <w:rsid w:val="00327A0F"/>
    <w:rsid w:val="0038422D"/>
    <w:rsid w:val="0038432A"/>
    <w:rsid w:val="004001ED"/>
    <w:rsid w:val="00433386"/>
    <w:rsid w:val="00435CAD"/>
    <w:rsid w:val="00454001"/>
    <w:rsid w:val="0045513D"/>
    <w:rsid w:val="005070B1"/>
    <w:rsid w:val="00530010"/>
    <w:rsid w:val="00557035"/>
    <w:rsid w:val="005805ED"/>
    <w:rsid w:val="005A2E07"/>
    <w:rsid w:val="005A54AE"/>
    <w:rsid w:val="00615F12"/>
    <w:rsid w:val="006562A2"/>
    <w:rsid w:val="0065637B"/>
    <w:rsid w:val="00661604"/>
    <w:rsid w:val="0066648A"/>
    <w:rsid w:val="006A75E3"/>
    <w:rsid w:val="007441D0"/>
    <w:rsid w:val="00747A49"/>
    <w:rsid w:val="007710B8"/>
    <w:rsid w:val="007B097A"/>
    <w:rsid w:val="007D6CC3"/>
    <w:rsid w:val="007E529B"/>
    <w:rsid w:val="007F0D8E"/>
    <w:rsid w:val="00804207"/>
    <w:rsid w:val="008533FD"/>
    <w:rsid w:val="008B5DA1"/>
    <w:rsid w:val="008C605C"/>
    <w:rsid w:val="008D28DF"/>
    <w:rsid w:val="00900463"/>
    <w:rsid w:val="00931CB7"/>
    <w:rsid w:val="009363DE"/>
    <w:rsid w:val="00937DC1"/>
    <w:rsid w:val="00943F48"/>
    <w:rsid w:val="00947AD0"/>
    <w:rsid w:val="00963A44"/>
    <w:rsid w:val="00963E0B"/>
    <w:rsid w:val="0099216B"/>
    <w:rsid w:val="009B7943"/>
    <w:rsid w:val="009F2C00"/>
    <w:rsid w:val="00A302D1"/>
    <w:rsid w:val="00A9272E"/>
    <w:rsid w:val="00AA3627"/>
    <w:rsid w:val="00AA37E0"/>
    <w:rsid w:val="00AD0702"/>
    <w:rsid w:val="00AF7183"/>
    <w:rsid w:val="00B05379"/>
    <w:rsid w:val="00B12CC3"/>
    <w:rsid w:val="00B3615B"/>
    <w:rsid w:val="00B46448"/>
    <w:rsid w:val="00B53DC9"/>
    <w:rsid w:val="00B56184"/>
    <w:rsid w:val="00BD117C"/>
    <w:rsid w:val="00C06E03"/>
    <w:rsid w:val="00C47039"/>
    <w:rsid w:val="00C518D5"/>
    <w:rsid w:val="00C8612F"/>
    <w:rsid w:val="00CA31A9"/>
    <w:rsid w:val="00CB02D6"/>
    <w:rsid w:val="00CC41B9"/>
    <w:rsid w:val="00CC7619"/>
    <w:rsid w:val="00CD53BF"/>
    <w:rsid w:val="00CE080C"/>
    <w:rsid w:val="00CE1733"/>
    <w:rsid w:val="00D005AA"/>
    <w:rsid w:val="00D14F24"/>
    <w:rsid w:val="00D311E1"/>
    <w:rsid w:val="00D40D54"/>
    <w:rsid w:val="00D73FA4"/>
    <w:rsid w:val="00D86666"/>
    <w:rsid w:val="00DB4045"/>
    <w:rsid w:val="00DB6BD6"/>
    <w:rsid w:val="00DC4AB6"/>
    <w:rsid w:val="00DD7E40"/>
    <w:rsid w:val="00DF0543"/>
    <w:rsid w:val="00DF2C4F"/>
    <w:rsid w:val="00E00072"/>
    <w:rsid w:val="00E01F86"/>
    <w:rsid w:val="00E20BE0"/>
    <w:rsid w:val="00E33CB9"/>
    <w:rsid w:val="00E3763B"/>
    <w:rsid w:val="00E603DD"/>
    <w:rsid w:val="00E63DC4"/>
    <w:rsid w:val="00E97562"/>
    <w:rsid w:val="00EA7466"/>
    <w:rsid w:val="00EB7D60"/>
    <w:rsid w:val="00EE4BF1"/>
    <w:rsid w:val="00F15700"/>
    <w:rsid w:val="00F37C98"/>
    <w:rsid w:val="00FB0260"/>
    <w:rsid w:val="00FB29B5"/>
    <w:rsid w:val="00FE7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FC82"/>
  <w15:chartTrackingRefBased/>
  <w15:docId w15:val="{E2CE3155-72C9-4017-AB5D-6870B857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2A2"/>
    <w:pPr>
      <w:spacing w:line="256" w:lineRule="auto"/>
    </w:pPr>
  </w:style>
  <w:style w:type="paragraph" w:styleId="Heading1">
    <w:name w:val="heading 1"/>
    <w:basedOn w:val="Normal"/>
    <w:next w:val="Normal"/>
    <w:link w:val="Heading1Char"/>
    <w:uiPriority w:val="9"/>
    <w:qFormat/>
    <w:rsid w:val="006562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943F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0B1"/>
    <w:pPr>
      <w:ind w:left="720"/>
      <w:contextualSpacing/>
    </w:pPr>
  </w:style>
  <w:style w:type="character" w:customStyle="1" w:styleId="Heading3Char">
    <w:name w:val="Heading 3 Char"/>
    <w:basedOn w:val="DefaultParagraphFont"/>
    <w:link w:val="Heading3"/>
    <w:uiPriority w:val="9"/>
    <w:rsid w:val="00943F48"/>
    <w:rPr>
      <w:rFonts w:ascii="Times New Roman" w:eastAsia="Times New Roman" w:hAnsi="Times New Roman" w:cs="Times New Roman"/>
      <w:b/>
      <w:bCs/>
      <w:sz w:val="27"/>
      <w:szCs w:val="27"/>
    </w:rPr>
  </w:style>
  <w:style w:type="character" w:customStyle="1" w:styleId="workable">
    <w:name w:val="workable"/>
    <w:basedOn w:val="DefaultParagraphFont"/>
    <w:rsid w:val="001B4CE1"/>
  </w:style>
  <w:style w:type="character" w:customStyle="1" w:styleId="dtopenlink">
    <w:name w:val="dt_open_link"/>
    <w:basedOn w:val="DefaultParagraphFont"/>
    <w:rsid w:val="001B4CE1"/>
  </w:style>
  <w:style w:type="character" w:customStyle="1" w:styleId="Heading1Char">
    <w:name w:val="Heading 1 Char"/>
    <w:basedOn w:val="DefaultParagraphFont"/>
    <w:link w:val="Heading1"/>
    <w:uiPriority w:val="9"/>
    <w:rsid w:val="006562A2"/>
    <w:rPr>
      <w:rFonts w:asciiTheme="majorHAnsi" w:eastAsiaTheme="majorEastAsia" w:hAnsiTheme="majorHAnsi" w:cstheme="majorBidi"/>
      <w:color w:val="2E74B5" w:themeColor="accent1" w:themeShade="BF"/>
      <w:sz w:val="32"/>
      <w:szCs w:val="32"/>
      <w:lang w:val="en-US"/>
    </w:rPr>
  </w:style>
  <w:style w:type="table" w:styleId="TableGrid">
    <w:name w:val="Table Grid"/>
    <w:basedOn w:val="TableNormal"/>
    <w:uiPriority w:val="39"/>
    <w:rsid w:val="006562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562A2"/>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533FD"/>
    <w:rPr>
      <w:sz w:val="16"/>
      <w:szCs w:val="16"/>
    </w:rPr>
  </w:style>
  <w:style w:type="paragraph" w:styleId="CommentText">
    <w:name w:val="annotation text"/>
    <w:basedOn w:val="Normal"/>
    <w:link w:val="CommentTextChar"/>
    <w:uiPriority w:val="99"/>
    <w:semiHidden/>
    <w:unhideWhenUsed/>
    <w:rsid w:val="008533FD"/>
    <w:pPr>
      <w:spacing w:line="240" w:lineRule="auto"/>
    </w:pPr>
    <w:rPr>
      <w:sz w:val="20"/>
      <w:szCs w:val="20"/>
    </w:rPr>
  </w:style>
  <w:style w:type="character" w:customStyle="1" w:styleId="CommentTextChar">
    <w:name w:val="Comment Text Char"/>
    <w:basedOn w:val="DefaultParagraphFont"/>
    <w:link w:val="CommentText"/>
    <w:uiPriority w:val="99"/>
    <w:semiHidden/>
    <w:rsid w:val="008533FD"/>
    <w:rPr>
      <w:sz w:val="20"/>
      <w:szCs w:val="20"/>
      <w:lang w:val="en-US"/>
    </w:rPr>
  </w:style>
  <w:style w:type="paragraph" w:styleId="CommentSubject">
    <w:name w:val="annotation subject"/>
    <w:basedOn w:val="CommentText"/>
    <w:next w:val="CommentText"/>
    <w:link w:val="CommentSubjectChar"/>
    <w:uiPriority w:val="99"/>
    <w:semiHidden/>
    <w:unhideWhenUsed/>
    <w:rsid w:val="008533FD"/>
    <w:rPr>
      <w:b/>
      <w:bCs/>
    </w:rPr>
  </w:style>
  <w:style w:type="character" w:customStyle="1" w:styleId="CommentSubjectChar">
    <w:name w:val="Comment Subject Char"/>
    <w:basedOn w:val="CommentTextChar"/>
    <w:link w:val="CommentSubject"/>
    <w:uiPriority w:val="99"/>
    <w:semiHidden/>
    <w:rsid w:val="008533FD"/>
    <w:rPr>
      <w:b/>
      <w:bCs/>
      <w:sz w:val="20"/>
      <w:szCs w:val="20"/>
      <w:lang w:val="en-US"/>
    </w:rPr>
  </w:style>
  <w:style w:type="paragraph" w:styleId="BalloonText">
    <w:name w:val="Balloon Text"/>
    <w:basedOn w:val="Normal"/>
    <w:link w:val="BalloonTextChar"/>
    <w:uiPriority w:val="99"/>
    <w:semiHidden/>
    <w:unhideWhenUsed/>
    <w:rsid w:val="008533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3FD"/>
    <w:rPr>
      <w:rFonts w:ascii="Segoe UI" w:hAnsi="Segoe UI" w:cs="Segoe UI"/>
      <w:sz w:val="18"/>
      <w:szCs w:val="18"/>
      <w:lang w:val="en-US"/>
    </w:rPr>
  </w:style>
  <w:style w:type="table" w:customStyle="1" w:styleId="TableGrid1">
    <w:name w:val="Table Grid1"/>
    <w:basedOn w:val="TableNormal"/>
    <w:next w:val="TableGrid"/>
    <w:uiPriority w:val="39"/>
    <w:rsid w:val="00AA362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0D8E"/>
    <w:rPr>
      <w:color w:val="0563C1" w:themeColor="hyperlink"/>
      <w:u w:val="single"/>
    </w:rPr>
  </w:style>
  <w:style w:type="character" w:styleId="UnresolvedMention">
    <w:name w:val="Unresolved Mention"/>
    <w:basedOn w:val="DefaultParagraphFont"/>
    <w:uiPriority w:val="99"/>
    <w:semiHidden/>
    <w:unhideWhenUsed/>
    <w:rsid w:val="007F0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3770">
      <w:bodyDiv w:val="1"/>
      <w:marLeft w:val="0"/>
      <w:marRight w:val="0"/>
      <w:marTop w:val="0"/>
      <w:marBottom w:val="0"/>
      <w:divBdr>
        <w:top w:val="none" w:sz="0" w:space="0" w:color="auto"/>
        <w:left w:val="none" w:sz="0" w:space="0" w:color="auto"/>
        <w:bottom w:val="none" w:sz="0" w:space="0" w:color="auto"/>
        <w:right w:val="none" w:sz="0" w:space="0" w:color="auto"/>
      </w:divBdr>
    </w:div>
    <w:div w:id="198904554">
      <w:bodyDiv w:val="1"/>
      <w:marLeft w:val="0"/>
      <w:marRight w:val="0"/>
      <w:marTop w:val="0"/>
      <w:marBottom w:val="0"/>
      <w:divBdr>
        <w:top w:val="none" w:sz="0" w:space="0" w:color="auto"/>
        <w:left w:val="none" w:sz="0" w:space="0" w:color="auto"/>
        <w:bottom w:val="none" w:sz="0" w:space="0" w:color="auto"/>
        <w:right w:val="none" w:sz="0" w:space="0" w:color="auto"/>
      </w:divBdr>
    </w:div>
    <w:div w:id="233200586">
      <w:bodyDiv w:val="1"/>
      <w:marLeft w:val="0"/>
      <w:marRight w:val="0"/>
      <w:marTop w:val="0"/>
      <w:marBottom w:val="0"/>
      <w:divBdr>
        <w:top w:val="none" w:sz="0" w:space="0" w:color="auto"/>
        <w:left w:val="none" w:sz="0" w:space="0" w:color="auto"/>
        <w:bottom w:val="none" w:sz="0" w:space="0" w:color="auto"/>
        <w:right w:val="none" w:sz="0" w:space="0" w:color="auto"/>
      </w:divBdr>
    </w:div>
    <w:div w:id="264466233">
      <w:bodyDiv w:val="1"/>
      <w:marLeft w:val="0"/>
      <w:marRight w:val="0"/>
      <w:marTop w:val="0"/>
      <w:marBottom w:val="0"/>
      <w:divBdr>
        <w:top w:val="none" w:sz="0" w:space="0" w:color="auto"/>
        <w:left w:val="none" w:sz="0" w:space="0" w:color="auto"/>
        <w:bottom w:val="none" w:sz="0" w:space="0" w:color="auto"/>
        <w:right w:val="none" w:sz="0" w:space="0" w:color="auto"/>
      </w:divBdr>
    </w:div>
    <w:div w:id="555240167">
      <w:bodyDiv w:val="1"/>
      <w:marLeft w:val="0"/>
      <w:marRight w:val="0"/>
      <w:marTop w:val="0"/>
      <w:marBottom w:val="0"/>
      <w:divBdr>
        <w:top w:val="none" w:sz="0" w:space="0" w:color="auto"/>
        <w:left w:val="none" w:sz="0" w:space="0" w:color="auto"/>
        <w:bottom w:val="none" w:sz="0" w:space="0" w:color="auto"/>
        <w:right w:val="none" w:sz="0" w:space="0" w:color="auto"/>
      </w:divBdr>
    </w:div>
    <w:div w:id="574631889">
      <w:bodyDiv w:val="1"/>
      <w:marLeft w:val="0"/>
      <w:marRight w:val="0"/>
      <w:marTop w:val="0"/>
      <w:marBottom w:val="0"/>
      <w:divBdr>
        <w:top w:val="none" w:sz="0" w:space="0" w:color="auto"/>
        <w:left w:val="none" w:sz="0" w:space="0" w:color="auto"/>
        <w:bottom w:val="none" w:sz="0" w:space="0" w:color="auto"/>
        <w:right w:val="none" w:sz="0" w:space="0" w:color="auto"/>
      </w:divBdr>
    </w:div>
    <w:div w:id="604925028">
      <w:bodyDiv w:val="1"/>
      <w:marLeft w:val="0"/>
      <w:marRight w:val="0"/>
      <w:marTop w:val="0"/>
      <w:marBottom w:val="0"/>
      <w:divBdr>
        <w:top w:val="none" w:sz="0" w:space="0" w:color="auto"/>
        <w:left w:val="none" w:sz="0" w:space="0" w:color="auto"/>
        <w:bottom w:val="none" w:sz="0" w:space="0" w:color="auto"/>
        <w:right w:val="none" w:sz="0" w:space="0" w:color="auto"/>
      </w:divBdr>
    </w:div>
    <w:div w:id="747074618">
      <w:bodyDiv w:val="1"/>
      <w:marLeft w:val="0"/>
      <w:marRight w:val="0"/>
      <w:marTop w:val="0"/>
      <w:marBottom w:val="0"/>
      <w:divBdr>
        <w:top w:val="none" w:sz="0" w:space="0" w:color="auto"/>
        <w:left w:val="none" w:sz="0" w:space="0" w:color="auto"/>
        <w:bottom w:val="none" w:sz="0" w:space="0" w:color="auto"/>
        <w:right w:val="none" w:sz="0" w:space="0" w:color="auto"/>
      </w:divBdr>
    </w:div>
    <w:div w:id="1213614437">
      <w:bodyDiv w:val="1"/>
      <w:marLeft w:val="0"/>
      <w:marRight w:val="0"/>
      <w:marTop w:val="0"/>
      <w:marBottom w:val="0"/>
      <w:divBdr>
        <w:top w:val="none" w:sz="0" w:space="0" w:color="auto"/>
        <w:left w:val="none" w:sz="0" w:space="0" w:color="auto"/>
        <w:bottom w:val="none" w:sz="0" w:space="0" w:color="auto"/>
        <w:right w:val="none" w:sz="0" w:space="0" w:color="auto"/>
      </w:divBdr>
    </w:div>
    <w:div w:id="1232738941">
      <w:bodyDiv w:val="1"/>
      <w:marLeft w:val="0"/>
      <w:marRight w:val="0"/>
      <w:marTop w:val="0"/>
      <w:marBottom w:val="0"/>
      <w:divBdr>
        <w:top w:val="none" w:sz="0" w:space="0" w:color="auto"/>
        <w:left w:val="none" w:sz="0" w:space="0" w:color="auto"/>
        <w:bottom w:val="none" w:sz="0" w:space="0" w:color="auto"/>
        <w:right w:val="none" w:sz="0" w:space="0" w:color="auto"/>
      </w:divBdr>
    </w:div>
    <w:div w:id="1508326748">
      <w:bodyDiv w:val="1"/>
      <w:marLeft w:val="0"/>
      <w:marRight w:val="0"/>
      <w:marTop w:val="0"/>
      <w:marBottom w:val="0"/>
      <w:divBdr>
        <w:top w:val="none" w:sz="0" w:space="0" w:color="auto"/>
        <w:left w:val="none" w:sz="0" w:space="0" w:color="auto"/>
        <w:bottom w:val="none" w:sz="0" w:space="0" w:color="auto"/>
        <w:right w:val="none" w:sz="0" w:space="0" w:color="auto"/>
      </w:divBdr>
    </w:div>
    <w:div w:id="1573195339">
      <w:bodyDiv w:val="1"/>
      <w:marLeft w:val="0"/>
      <w:marRight w:val="0"/>
      <w:marTop w:val="0"/>
      <w:marBottom w:val="0"/>
      <w:divBdr>
        <w:top w:val="none" w:sz="0" w:space="0" w:color="auto"/>
        <w:left w:val="none" w:sz="0" w:space="0" w:color="auto"/>
        <w:bottom w:val="none" w:sz="0" w:space="0" w:color="auto"/>
        <w:right w:val="none" w:sz="0" w:space="0" w:color="auto"/>
      </w:divBdr>
    </w:div>
    <w:div w:id="1583636613">
      <w:bodyDiv w:val="1"/>
      <w:marLeft w:val="0"/>
      <w:marRight w:val="0"/>
      <w:marTop w:val="0"/>
      <w:marBottom w:val="0"/>
      <w:divBdr>
        <w:top w:val="none" w:sz="0" w:space="0" w:color="auto"/>
        <w:left w:val="none" w:sz="0" w:space="0" w:color="auto"/>
        <w:bottom w:val="none" w:sz="0" w:space="0" w:color="auto"/>
        <w:right w:val="none" w:sz="0" w:space="0" w:color="auto"/>
      </w:divBdr>
    </w:div>
    <w:div w:id="1616911270">
      <w:bodyDiv w:val="1"/>
      <w:marLeft w:val="0"/>
      <w:marRight w:val="0"/>
      <w:marTop w:val="0"/>
      <w:marBottom w:val="0"/>
      <w:divBdr>
        <w:top w:val="none" w:sz="0" w:space="0" w:color="auto"/>
        <w:left w:val="none" w:sz="0" w:space="0" w:color="auto"/>
        <w:bottom w:val="none" w:sz="0" w:space="0" w:color="auto"/>
        <w:right w:val="none" w:sz="0" w:space="0" w:color="auto"/>
      </w:divBdr>
    </w:div>
    <w:div w:id="1837459512">
      <w:bodyDiv w:val="1"/>
      <w:marLeft w:val="0"/>
      <w:marRight w:val="0"/>
      <w:marTop w:val="0"/>
      <w:marBottom w:val="0"/>
      <w:divBdr>
        <w:top w:val="none" w:sz="0" w:space="0" w:color="auto"/>
        <w:left w:val="none" w:sz="0" w:space="0" w:color="auto"/>
        <w:bottom w:val="none" w:sz="0" w:space="0" w:color="auto"/>
        <w:right w:val="none" w:sz="0" w:space="0" w:color="auto"/>
      </w:divBdr>
    </w:div>
    <w:div w:id="1873565947">
      <w:bodyDiv w:val="1"/>
      <w:marLeft w:val="0"/>
      <w:marRight w:val="0"/>
      <w:marTop w:val="0"/>
      <w:marBottom w:val="0"/>
      <w:divBdr>
        <w:top w:val="none" w:sz="0" w:space="0" w:color="auto"/>
        <w:left w:val="none" w:sz="0" w:space="0" w:color="auto"/>
        <w:bottom w:val="none" w:sz="0" w:space="0" w:color="auto"/>
        <w:right w:val="none" w:sz="0" w:space="0" w:color="auto"/>
      </w:divBdr>
    </w:div>
    <w:div w:id="1949003517">
      <w:bodyDiv w:val="1"/>
      <w:marLeft w:val="0"/>
      <w:marRight w:val="0"/>
      <w:marTop w:val="0"/>
      <w:marBottom w:val="0"/>
      <w:divBdr>
        <w:top w:val="none" w:sz="0" w:space="0" w:color="auto"/>
        <w:left w:val="none" w:sz="0" w:space="0" w:color="auto"/>
        <w:bottom w:val="none" w:sz="0" w:space="0" w:color="auto"/>
        <w:right w:val="none" w:sz="0" w:space="0" w:color="auto"/>
      </w:divBdr>
    </w:div>
    <w:div w:id="1951233182">
      <w:bodyDiv w:val="1"/>
      <w:marLeft w:val="0"/>
      <w:marRight w:val="0"/>
      <w:marTop w:val="0"/>
      <w:marBottom w:val="0"/>
      <w:divBdr>
        <w:top w:val="none" w:sz="0" w:space="0" w:color="auto"/>
        <w:left w:val="none" w:sz="0" w:space="0" w:color="auto"/>
        <w:bottom w:val="none" w:sz="0" w:space="0" w:color="auto"/>
        <w:right w:val="none" w:sz="0" w:space="0" w:color="auto"/>
      </w:divBdr>
    </w:div>
    <w:div w:id="1953628786">
      <w:bodyDiv w:val="1"/>
      <w:marLeft w:val="0"/>
      <w:marRight w:val="0"/>
      <w:marTop w:val="0"/>
      <w:marBottom w:val="0"/>
      <w:divBdr>
        <w:top w:val="none" w:sz="0" w:space="0" w:color="auto"/>
        <w:left w:val="none" w:sz="0" w:space="0" w:color="auto"/>
        <w:bottom w:val="none" w:sz="0" w:space="0" w:color="auto"/>
        <w:right w:val="none" w:sz="0" w:space="0" w:color="auto"/>
      </w:divBdr>
    </w:div>
    <w:div w:id="2013799525">
      <w:bodyDiv w:val="1"/>
      <w:marLeft w:val="0"/>
      <w:marRight w:val="0"/>
      <w:marTop w:val="0"/>
      <w:marBottom w:val="0"/>
      <w:divBdr>
        <w:top w:val="none" w:sz="0" w:space="0" w:color="auto"/>
        <w:left w:val="none" w:sz="0" w:space="0" w:color="auto"/>
        <w:bottom w:val="none" w:sz="0" w:space="0" w:color="auto"/>
        <w:right w:val="none" w:sz="0" w:space="0" w:color="auto"/>
      </w:divBdr>
    </w:div>
    <w:div w:id="21304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Procurement@plan-international.org" TargetMode="Externa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a783e9-3e54-43be-8dc5-2174fac34f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D37ED05D9E154892A6A099C58F9D8C" ma:contentTypeVersion="16" ma:contentTypeDescription="Create a new document." ma:contentTypeScope="" ma:versionID="6b90984f93871341c4d0aefffb493f3e">
  <xsd:schema xmlns:xsd="http://www.w3.org/2001/XMLSchema" xmlns:xs="http://www.w3.org/2001/XMLSchema" xmlns:p="http://schemas.microsoft.com/office/2006/metadata/properties" xmlns:ns3="feeb5f99-7fdb-4766-8a47-ae9e83cb67e9" xmlns:ns4="7aa783e9-3e54-43be-8dc5-2174fac34f2e" targetNamespace="http://schemas.microsoft.com/office/2006/metadata/properties" ma:root="true" ma:fieldsID="2ff65945ffec7fb23ed3ea119bb8626d" ns3:_="" ns4:_="">
    <xsd:import namespace="feeb5f99-7fdb-4766-8a47-ae9e83cb67e9"/>
    <xsd:import namespace="7aa783e9-3e54-43be-8dc5-2174fac34f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b5f99-7fdb-4766-8a47-ae9e83cb67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a783e9-3e54-43be-8dc5-2174fac34f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25B56-BDC3-465B-8690-4A4523EA2501}">
  <ds:schemaRefs>
    <ds:schemaRef ds:uri="http://schemas.microsoft.com/office/2006/metadata/properties"/>
    <ds:schemaRef ds:uri="http://schemas.microsoft.com/office/infopath/2007/PartnerControls"/>
    <ds:schemaRef ds:uri="7aa783e9-3e54-43be-8dc5-2174fac34f2e"/>
  </ds:schemaRefs>
</ds:datastoreItem>
</file>

<file path=customXml/itemProps2.xml><?xml version="1.0" encoding="utf-8"?>
<ds:datastoreItem xmlns:ds="http://schemas.openxmlformats.org/officeDocument/2006/customXml" ds:itemID="{6FA735F7-61D6-4A1A-8C03-A3F6BFAF5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b5f99-7fdb-4766-8a47-ae9e83cb67e9"/>
    <ds:schemaRef ds:uri="7aa783e9-3e54-43be-8dc5-2174fac34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A2BDD-67FC-42DF-A11F-CFD44A99F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Maxamed Ibraahim Cabdiraxmaan</dc:creator>
  <cp:keywords/>
  <dc:description/>
  <cp:lastModifiedBy>Dahir Mohamed</cp:lastModifiedBy>
  <cp:revision>25</cp:revision>
  <cp:lastPrinted>2024-10-30T10:22:00Z</cp:lastPrinted>
  <dcterms:created xsi:type="dcterms:W3CDTF">2024-10-30T08:59:00Z</dcterms:created>
  <dcterms:modified xsi:type="dcterms:W3CDTF">2025-12-04T15:23:00Z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0x010100EFD37ED05D9E154892A6A099C58F9D8C</vt:lpwstr>
  </property>
</Properties>
</file>