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B783" w14:textId="0A8A1E07" w:rsidR="00573B5C" w:rsidRPr="00D328F6" w:rsidRDefault="00EF5E6D" w:rsidP="004A6112">
      <w:pPr>
        <w:rPr>
          <w:rFonts w:ascii="Arial" w:hAnsi="Arial" w:cs="Arial"/>
          <w:b/>
        </w:rPr>
      </w:pPr>
      <w:r w:rsidRPr="00FA4A2E">
        <w:rPr>
          <w:rFonts w:ascii="Arial" w:hAnsi="Arial" w:cs="Arial"/>
          <w:noProof/>
        </w:rPr>
        <w:drawing>
          <wp:anchor distT="0" distB="0" distL="114300" distR="114300" simplePos="0" relativeHeight="251672576" behindDoc="0" locked="0" layoutInCell="1" allowOverlap="1" wp14:anchorId="79B301C9" wp14:editId="05E170F7">
            <wp:simplePos x="0" y="0"/>
            <wp:positionH relativeFrom="column">
              <wp:posOffset>-394335</wp:posOffset>
            </wp:positionH>
            <wp:positionV relativeFrom="paragraph">
              <wp:posOffset>-326390</wp:posOffset>
            </wp:positionV>
            <wp:extent cx="1591945" cy="410210"/>
            <wp:effectExtent l="0" t="0" r="0" b="0"/>
            <wp:wrapNone/>
            <wp:docPr id="1504566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1945" cy="41021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58A" w:rsidRPr="008A170A">
        <w:rPr>
          <w:rFonts w:ascii="Arial" w:hAnsi="Arial" w:cs="Arial"/>
          <w:b/>
          <w:color w:val="002060"/>
        </w:rPr>
        <w:t xml:space="preserve">          </w:t>
      </w:r>
      <w:r w:rsidR="00707728">
        <w:fldChar w:fldCharType="begin"/>
      </w:r>
      <w:r w:rsidR="002D6810">
        <w:instrText xml:space="preserve"> INCLUDEPICTURE "C:\\Users\\derie\\Library\\Group Containers\\UBF8T346G9.ms\\WebArchiveCopyPasteTempFiles\\com.microsoft.Word\\logo-dra.png" \* MERGEFORMAT </w:instrText>
      </w:r>
      <w:r w:rsidR="00707728">
        <w:fldChar w:fldCharType="separate"/>
      </w:r>
      <w:r w:rsidR="00707728">
        <w:fldChar w:fldCharType="end"/>
      </w:r>
    </w:p>
    <w:p w14:paraId="78E1B290" w14:textId="6E71CD27" w:rsidR="00BD4D40" w:rsidRPr="00BD4D40" w:rsidRDefault="00BD4D40" w:rsidP="004A6112">
      <w:pPr>
        <w:rPr>
          <w:rFonts w:ascii="Arial" w:hAnsi="Arial" w:cs="Arial"/>
          <w:b/>
          <w:color w:val="002060"/>
        </w:rPr>
      </w:pPr>
    </w:p>
    <w:p w14:paraId="6FF9831D" w14:textId="47B0256E" w:rsidR="00BD4D40" w:rsidRDefault="009A019E" w:rsidP="004A6112">
      <w:pPr>
        <w:rPr>
          <w:rFonts w:ascii="Arial" w:hAnsi="Arial" w:cs="Arial"/>
          <w:b/>
          <w:color w:val="000000" w:themeColor="text1"/>
        </w:rPr>
      </w:pPr>
      <w:r w:rsidRPr="008A170A">
        <w:rPr>
          <w:rFonts w:ascii="Arial" w:hAnsi="Arial" w:cs="Arial"/>
          <w:b/>
          <w:noProof/>
          <w:color w:val="000000" w:themeColor="text1"/>
        </w:rPr>
        <w:t>Tender Notice</w:t>
      </w:r>
      <w:r w:rsidRPr="008A170A">
        <w:rPr>
          <w:rFonts w:ascii="Arial" w:hAnsi="Arial" w:cs="Arial"/>
          <w:b/>
          <w:color w:val="000000" w:themeColor="text1"/>
        </w:rPr>
        <w:t xml:space="preserve">: </w:t>
      </w:r>
      <w:r w:rsidR="00F6764E" w:rsidRPr="00F6764E">
        <w:rPr>
          <w:rFonts w:ascii="Arial" w:hAnsi="Arial" w:cs="Arial"/>
          <w:b/>
          <w:color w:val="000000" w:themeColor="text1"/>
        </w:rPr>
        <w:t>Supply, Installation, and Commissioning</w:t>
      </w:r>
      <w:r w:rsidR="00F6764E">
        <w:rPr>
          <w:rFonts w:ascii="Arial" w:hAnsi="Arial" w:cs="Arial"/>
          <w:b/>
          <w:color w:val="000000" w:themeColor="text1"/>
        </w:rPr>
        <w:t xml:space="preserve"> </w:t>
      </w:r>
      <w:r w:rsidR="00A33847">
        <w:rPr>
          <w:rFonts w:ascii="Arial" w:hAnsi="Arial" w:cs="Arial"/>
          <w:b/>
          <w:color w:val="000000" w:themeColor="text1"/>
        </w:rPr>
        <w:t>of 10M</w:t>
      </w:r>
      <w:r w:rsidR="00A33847" w:rsidRPr="00A33847">
        <w:rPr>
          <w:rFonts w:ascii="Arial" w:hAnsi="Arial" w:cs="Arial"/>
          <w:b/>
          <w:color w:val="000000" w:themeColor="text1"/>
          <w:vertAlign w:val="superscript"/>
        </w:rPr>
        <w:t>3</w:t>
      </w:r>
      <w:r w:rsidR="00A33847">
        <w:rPr>
          <w:rFonts w:ascii="Arial" w:hAnsi="Arial" w:cs="Arial"/>
          <w:b/>
          <w:color w:val="000000" w:themeColor="text1"/>
          <w:vertAlign w:val="superscript"/>
        </w:rPr>
        <w:t xml:space="preserve"> </w:t>
      </w:r>
      <w:r w:rsidR="00A33847">
        <w:rPr>
          <w:rFonts w:ascii="Arial" w:hAnsi="Arial" w:cs="Arial"/>
          <w:b/>
          <w:color w:val="000000" w:themeColor="text1"/>
        </w:rPr>
        <w:t>/H Reverse Osmosis Desalination System in Dararwayne- Sanaag region Somaliland.</w:t>
      </w:r>
    </w:p>
    <w:p w14:paraId="01E4DFC9" w14:textId="55BD0598" w:rsidR="009125AE" w:rsidRDefault="00707728" w:rsidP="004A6112">
      <w:pPr>
        <w:rPr>
          <w:rFonts w:ascii="Arial" w:hAnsi="Arial" w:cs="Arial"/>
          <w:b/>
          <w:color w:val="000000" w:themeColor="text1"/>
        </w:rPr>
      </w:pPr>
      <w:r>
        <w:fldChar w:fldCharType="begin"/>
      </w:r>
      <w:r w:rsidR="002D6810">
        <w:instrText xml:space="preserve"> INCLUDEPICTURE "C:\\Users\\derie\\Library\\Group Containers\\UBF8T346G9.ms\\WebArchiveCopyPasteTempFiles\\com.microsoft.Word\\f0e94a97-2c65-4bcd-8367-33c34dd6541e" \* MERGEFORMAT </w:instrText>
      </w:r>
      <w:r>
        <w:fldChar w:fldCharType="separate"/>
      </w:r>
      <w:r>
        <w:fldChar w:fldCharType="end"/>
      </w:r>
    </w:p>
    <w:p w14:paraId="29FCA8A7" w14:textId="1BA4A748" w:rsidR="009125AE" w:rsidRPr="00B0358E" w:rsidRDefault="00B0358E" w:rsidP="00B0358E">
      <w:pPr>
        <w:jc w:val="right"/>
        <w:rPr>
          <w:rFonts w:ascii="Arial" w:hAnsi="Arial" w:cs="Arial"/>
          <w:bCs/>
          <w:color w:val="000000" w:themeColor="text1"/>
        </w:rPr>
      </w:pPr>
      <w:r w:rsidRPr="00B0358E">
        <w:rPr>
          <w:rFonts w:ascii="Arial" w:hAnsi="Arial" w:cs="Arial"/>
          <w:bCs/>
          <w:color w:val="000000" w:themeColor="text1"/>
        </w:rPr>
        <w:t>Date: 04 May 2026</w:t>
      </w:r>
    </w:p>
    <w:p w14:paraId="73299407" w14:textId="1BE6DE66" w:rsidR="004A6112" w:rsidRPr="004A6112" w:rsidRDefault="004A6112" w:rsidP="004A6112">
      <w:pPr>
        <w:rPr>
          <w:rFonts w:ascii="Arial" w:hAnsi="Arial" w:cs="Arial"/>
        </w:rPr>
      </w:pPr>
    </w:p>
    <w:p w14:paraId="1046DC5D" w14:textId="329A480F" w:rsidR="00F94688" w:rsidRPr="008A170A" w:rsidRDefault="00F94688" w:rsidP="00BD0FEF">
      <w:pPr>
        <w:rPr>
          <w:rFonts w:ascii="Arial" w:hAnsi="Arial" w:cs="Arial"/>
          <w:b/>
        </w:rPr>
      </w:pPr>
      <w:r w:rsidRPr="008A170A">
        <w:rPr>
          <w:rFonts w:ascii="Arial" w:hAnsi="Arial" w:cs="Arial"/>
          <w:b/>
        </w:rPr>
        <w:t>1. Organization Background</w:t>
      </w:r>
    </w:p>
    <w:p w14:paraId="0980A30C" w14:textId="43E3EEC2" w:rsidR="00F94688" w:rsidRPr="008E0153" w:rsidRDefault="00F94688" w:rsidP="00573B5C">
      <w:pPr>
        <w:spacing w:line="276" w:lineRule="auto"/>
        <w:jc w:val="both"/>
        <w:rPr>
          <w:rFonts w:ascii="Arial" w:hAnsi="Arial" w:cs="Arial"/>
          <w:sz w:val="22"/>
          <w:szCs w:val="22"/>
        </w:rPr>
      </w:pPr>
      <w:r w:rsidRPr="008E0153">
        <w:rPr>
          <w:rFonts w:ascii="Arial" w:hAnsi="Arial" w:cs="Arial"/>
          <w:color w:val="000000" w:themeColor="text1"/>
          <w:sz w:val="22"/>
          <w:szCs w:val="22"/>
        </w:rPr>
        <w:t>Taakulo Somaliland Community</w:t>
      </w:r>
      <w:r w:rsidRPr="008E0153">
        <w:rPr>
          <w:rFonts w:ascii="Arial" w:hAnsi="Arial" w:cs="Arial"/>
          <w:sz w:val="22"/>
          <w:szCs w:val="22"/>
        </w:rPr>
        <w:t xml:space="preserve"> Commonly known by the acronym </w:t>
      </w:r>
      <w:r w:rsidRPr="008E0153">
        <w:rPr>
          <w:rFonts w:ascii="Arial" w:hAnsi="Arial" w:cs="Arial"/>
          <w:b/>
          <w:sz w:val="22"/>
          <w:szCs w:val="22"/>
        </w:rPr>
        <w:t>“TAAKULO”</w:t>
      </w:r>
      <w:r w:rsidRPr="008E0153">
        <w:rPr>
          <w:rFonts w:ascii="Arial" w:hAnsi="Arial" w:cs="Arial"/>
          <w:sz w:val="22"/>
          <w:szCs w:val="22"/>
        </w:rPr>
        <w:t xml:space="preserve">. Taakulo is a multifaceted non-governmental, non-profit making, non-political and non-partisan development and humanitarian aid organization established in 2007 and headquartered in Hargeisa, Somaliland. Taakulo is a Somali word meaning “helping/aiding”. Working in partnership with UN, international, and National organizations, Taakulo is dedicated to helping the disadvantaged people and communities throughout Somaliland by engaging in development and related activities </w:t>
      </w:r>
      <w:r w:rsidR="00AE4082" w:rsidRPr="008E0153">
        <w:rPr>
          <w:rFonts w:ascii="Arial" w:hAnsi="Arial" w:cs="Arial"/>
          <w:sz w:val="22"/>
          <w:szCs w:val="22"/>
        </w:rPr>
        <w:t>and</w:t>
      </w:r>
      <w:r w:rsidRPr="008E0153">
        <w:rPr>
          <w:rFonts w:ascii="Arial" w:hAnsi="Arial" w:cs="Arial"/>
          <w:sz w:val="22"/>
          <w:szCs w:val="22"/>
        </w:rPr>
        <w:t xml:space="preserve"> providing relief support and assistance, </w:t>
      </w:r>
      <w:r w:rsidR="00AE4082" w:rsidRPr="008E0153">
        <w:rPr>
          <w:rFonts w:ascii="Arial" w:hAnsi="Arial" w:cs="Arial"/>
          <w:sz w:val="22"/>
          <w:szCs w:val="22"/>
        </w:rPr>
        <w:t>facilitating,</w:t>
      </w:r>
      <w:r w:rsidRPr="008E0153">
        <w:rPr>
          <w:rFonts w:ascii="Arial" w:hAnsi="Arial" w:cs="Arial"/>
          <w:sz w:val="22"/>
          <w:szCs w:val="22"/>
        </w:rPr>
        <w:t xml:space="preserve"> and promoting participatory local community activities and programs that emphasize human dignity and self-reliance.</w:t>
      </w:r>
    </w:p>
    <w:p w14:paraId="79256C60" w14:textId="77777777" w:rsidR="00573B5C" w:rsidRPr="008E0153" w:rsidRDefault="00573B5C" w:rsidP="00573B5C">
      <w:pPr>
        <w:spacing w:line="276" w:lineRule="auto"/>
        <w:jc w:val="both"/>
        <w:rPr>
          <w:rFonts w:ascii="Arial" w:hAnsi="Arial" w:cs="Arial"/>
          <w:sz w:val="22"/>
          <w:szCs w:val="22"/>
        </w:rPr>
      </w:pPr>
    </w:p>
    <w:p w14:paraId="26FBACDF" w14:textId="77777777" w:rsidR="00F94688" w:rsidRDefault="00F94688" w:rsidP="00573B5C">
      <w:pPr>
        <w:spacing w:line="276" w:lineRule="auto"/>
        <w:jc w:val="both"/>
        <w:rPr>
          <w:rFonts w:ascii="Arial" w:hAnsi="Arial" w:cs="Arial"/>
        </w:rPr>
      </w:pPr>
      <w:r w:rsidRPr="008E0153">
        <w:rPr>
          <w:rFonts w:ascii="Arial" w:hAnsi="Arial" w:cs="Arial"/>
          <w:sz w:val="22"/>
          <w:szCs w:val="22"/>
        </w:rPr>
        <w:t>Taakulo Organization was established to assist the Somali community, to whom time has tested their resilience to the tipping point, drought and famine scavenging their livelihood, war and conflict avenging their economy on the other hand. The projects are basically based on the needs of the communities in which they are implemented where the beneficiaries always take part in the planning process. Taakulo engages on a long-term commitment, partnership approach with the beneficiaries in implementing the Projects. The objective is to set up a regional program concentrating on a particular sector, such as Health, education, water and sanitation, Income Generation, Orphan sponsorship program, disability and people with special needs, emergency respond or improving food security in the country among others</w:t>
      </w:r>
      <w:r w:rsidRPr="008A170A">
        <w:rPr>
          <w:rFonts w:ascii="Arial" w:hAnsi="Arial" w:cs="Arial"/>
        </w:rPr>
        <w:t>.</w:t>
      </w:r>
    </w:p>
    <w:p w14:paraId="34C97FCB" w14:textId="77777777" w:rsidR="00573B5C" w:rsidRPr="008A170A" w:rsidRDefault="00573B5C" w:rsidP="00BD0FEF">
      <w:pPr>
        <w:spacing w:line="276" w:lineRule="auto"/>
        <w:rPr>
          <w:rFonts w:ascii="Arial" w:hAnsi="Arial" w:cs="Arial"/>
        </w:rPr>
      </w:pPr>
    </w:p>
    <w:p w14:paraId="2023B29E" w14:textId="77777777" w:rsidR="00F94688" w:rsidRPr="008A170A" w:rsidRDefault="00F94688" w:rsidP="00BD0FEF">
      <w:pPr>
        <w:spacing w:line="276" w:lineRule="auto"/>
        <w:rPr>
          <w:rFonts w:ascii="Arial" w:hAnsi="Arial" w:cs="Arial"/>
          <w:b/>
        </w:rPr>
      </w:pPr>
      <w:r w:rsidRPr="008A170A">
        <w:rPr>
          <w:rFonts w:ascii="Arial" w:hAnsi="Arial" w:cs="Arial"/>
          <w:b/>
        </w:rPr>
        <w:t xml:space="preserve">2. Project Background </w:t>
      </w:r>
    </w:p>
    <w:p w14:paraId="78C2D971" w14:textId="77777777" w:rsidR="000B2ABD" w:rsidRPr="000B2ABD" w:rsidRDefault="000B2ABD" w:rsidP="000B2ABD">
      <w:pPr>
        <w:spacing w:line="276" w:lineRule="auto"/>
        <w:jc w:val="both"/>
        <w:rPr>
          <w:rFonts w:ascii="Arial" w:hAnsi="Arial" w:cs="Arial"/>
          <w:sz w:val="22"/>
          <w:szCs w:val="22"/>
          <w:lang w:val="en-GB"/>
        </w:rPr>
      </w:pPr>
      <w:r w:rsidRPr="000B2ABD">
        <w:rPr>
          <w:rFonts w:ascii="Arial" w:hAnsi="Arial" w:cs="Arial"/>
          <w:sz w:val="22"/>
          <w:szCs w:val="22"/>
          <w:lang w:val="en-GB"/>
        </w:rPr>
        <w:t>Dararwayne Town is a rapidly growing district in the Sanaag region, where the primary available water source is a saline/brackish borehole. As a result, the resident population—estimated at approximately 1,200 households—relies heavily on water trucking services to access fresh drinking water. This places a significant financial burden on households, with the cost of water ranging between USD 4–6 per barrel, making safe water access both expensive and unsustainable.</w:t>
      </w:r>
    </w:p>
    <w:p w14:paraId="661CCD9E" w14:textId="77777777" w:rsidR="000B2ABD" w:rsidRPr="000B2ABD" w:rsidRDefault="000B2ABD" w:rsidP="000B2ABD">
      <w:pPr>
        <w:spacing w:line="276" w:lineRule="auto"/>
        <w:jc w:val="both"/>
        <w:rPr>
          <w:rFonts w:ascii="Arial" w:hAnsi="Arial" w:cs="Arial"/>
          <w:sz w:val="22"/>
          <w:szCs w:val="22"/>
          <w:lang w:val="en-GB"/>
        </w:rPr>
      </w:pPr>
      <w:r w:rsidRPr="000B2ABD">
        <w:rPr>
          <w:rFonts w:ascii="Arial" w:hAnsi="Arial" w:cs="Arial"/>
          <w:sz w:val="22"/>
          <w:szCs w:val="22"/>
          <w:lang w:val="en-GB"/>
        </w:rPr>
        <w:t>To address this challenge, TAAKULO aims to improve access to affordable and safe drinking water by introducing a Reverse Osmosis (RO) desalination system designed to purify brackish borehole water. The proposed system will have a production capacity of 10 m³/hour, providing a sustainable and scalable solution to the town’s growing water needs.</w:t>
      </w:r>
    </w:p>
    <w:p w14:paraId="7A9E595E" w14:textId="0DFB2FEB" w:rsidR="008A37C0" w:rsidRPr="000B2ABD" w:rsidRDefault="000B2ABD" w:rsidP="000B2ABD">
      <w:pPr>
        <w:spacing w:line="276" w:lineRule="auto"/>
        <w:jc w:val="both"/>
        <w:rPr>
          <w:rFonts w:ascii="Arial" w:hAnsi="Arial" w:cs="Arial"/>
          <w:sz w:val="22"/>
          <w:szCs w:val="22"/>
          <w:lang w:val="en-GB"/>
        </w:rPr>
      </w:pPr>
      <w:r w:rsidRPr="000B2ABD">
        <w:rPr>
          <w:rFonts w:ascii="Arial" w:hAnsi="Arial" w:cs="Arial"/>
          <w:sz w:val="22"/>
          <w:szCs w:val="22"/>
          <w:lang w:val="en-GB"/>
        </w:rPr>
        <w:t>The desalination unit will be a hybrid system, fully compatible with both solar energy and diesel engine power supply, ensuring operational reliability under varying conditions. It will also be equipped with advanced technological features, including UV disinfection, automated control systems, remote monitoring capabilities, and a two-year package of consumables and spare parts to support efficient operation and long-term sustainability</w:t>
      </w:r>
      <w:r>
        <w:rPr>
          <w:rFonts w:ascii="Arial" w:hAnsi="Arial" w:cs="Arial"/>
          <w:sz w:val="22"/>
          <w:szCs w:val="22"/>
          <w:lang w:val="en-GB"/>
        </w:rPr>
        <w:t>.</w:t>
      </w:r>
    </w:p>
    <w:p w14:paraId="39BC8A46" w14:textId="77777777" w:rsidR="009125AE" w:rsidRPr="000A565B" w:rsidRDefault="009125AE" w:rsidP="000A565B">
      <w:pPr>
        <w:rPr>
          <w:rFonts w:ascii="Arial" w:hAnsi="Arial" w:cs="Arial"/>
          <w:b/>
          <w:sz w:val="36"/>
          <w:szCs w:val="36"/>
        </w:rPr>
      </w:pPr>
    </w:p>
    <w:p w14:paraId="7BAB99D9" w14:textId="735137B2" w:rsidR="00E84506" w:rsidRPr="000B2ABD" w:rsidRDefault="00F52821" w:rsidP="000B2ABD">
      <w:pPr>
        <w:pStyle w:val="ListParagraph"/>
        <w:numPr>
          <w:ilvl w:val="0"/>
          <w:numId w:val="9"/>
        </w:numPr>
        <w:spacing w:before="100" w:beforeAutospacing="1" w:after="100" w:afterAutospacing="1"/>
        <w:ind w:left="426"/>
        <w:rPr>
          <w:rFonts w:ascii="Arial" w:hAnsi="Arial" w:cs="Arial"/>
          <w:b/>
          <w:bCs/>
        </w:rPr>
      </w:pPr>
      <w:r w:rsidRPr="000B2ABD">
        <w:rPr>
          <w:rFonts w:ascii="Arial" w:hAnsi="Arial" w:cs="Arial"/>
          <w:b/>
          <w:bCs/>
        </w:rPr>
        <w:lastRenderedPageBreak/>
        <w:t xml:space="preserve">Summary Sheet of </w:t>
      </w:r>
      <w:r w:rsidR="0046279F" w:rsidRPr="000B2ABD">
        <w:rPr>
          <w:rFonts w:ascii="Arial" w:hAnsi="Arial" w:cs="Arial"/>
          <w:b/>
          <w:bCs/>
        </w:rPr>
        <w:t>Activities.</w:t>
      </w:r>
    </w:p>
    <w:tbl>
      <w:tblPr>
        <w:tblStyle w:val="TableGrid"/>
        <w:tblW w:w="9498" w:type="dxa"/>
        <w:tblInd w:w="-147" w:type="dxa"/>
        <w:tblLook w:val="04A0" w:firstRow="1" w:lastRow="0" w:firstColumn="1" w:lastColumn="0" w:noHBand="0" w:noVBand="1"/>
      </w:tblPr>
      <w:tblGrid>
        <w:gridCol w:w="659"/>
        <w:gridCol w:w="4296"/>
        <w:gridCol w:w="1991"/>
        <w:gridCol w:w="2552"/>
      </w:tblGrid>
      <w:tr w:rsidR="00813844" w:rsidRPr="008A170A" w14:paraId="6C1626C2" w14:textId="2CDB0D67" w:rsidTr="00E5367E">
        <w:tc>
          <w:tcPr>
            <w:tcW w:w="659" w:type="dxa"/>
          </w:tcPr>
          <w:p w14:paraId="68115345" w14:textId="31FDC311" w:rsidR="00813844" w:rsidRPr="008A170A" w:rsidRDefault="00813844" w:rsidP="00E84506">
            <w:pPr>
              <w:pStyle w:val="ListParagraph"/>
              <w:spacing w:before="100" w:beforeAutospacing="1" w:after="100" w:afterAutospacing="1" w:line="240" w:lineRule="auto"/>
              <w:ind w:left="0"/>
              <w:rPr>
                <w:rFonts w:ascii="Arial" w:eastAsia="Times New Roman" w:hAnsi="Arial" w:cs="Arial"/>
                <w:b/>
                <w:bCs/>
              </w:rPr>
            </w:pPr>
            <w:r w:rsidRPr="008A170A">
              <w:rPr>
                <w:rFonts w:ascii="Arial" w:eastAsia="Times New Roman" w:hAnsi="Arial" w:cs="Arial"/>
                <w:b/>
                <w:bCs/>
              </w:rPr>
              <w:t>No</w:t>
            </w:r>
          </w:p>
        </w:tc>
        <w:tc>
          <w:tcPr>
            <w:tcW w:w="4296" w:type="dxa"/>
          </w:tcPr>
          <w:p w14:paraId="7BB46D55" w14:textId="4D09B6AB" w:rsidR="00813844" w:rsidRPr="008A170A" w:rsidRDefault="00813844" w:rsidP="00E84506">
            <w:pPr>
              <w:pStyle w:val="ListParagraph"/>
              <w:spacing w:before="100" w:beforeAutospacing="1" w:after="100" w:afterAutospacing="1" w:line="240" w:lineRule="auto"/>
              <w:ind w:left="0"/>
              <w:rPr>
                <w:rFonts w:ascii="Arial" w:eastAsia="Times New Roman" w:hAnsi="Arial" w:cs="Arial"/>
                <w:b/>
                <w:bCs/>
              </w:rPr>
            </w:pPr>
            <w:r w:rsidRPr="008A170A">
              <w:rPr>
                <w:rFonts w:ascii="Arial" w:eastAsia="Times New Roman" w:hAnsi="Arial" w:cs="Arial"/>
                <w:b/>
                <w:bCs/>
              </w:rPr>
              <w:t xml:space="preserve">Activity </w:t>
            </w:r>
          </w:p>
        </w:tc>
        <w:tc>
          <w:tcPr>
            <w:tcW w:w="1991" w:type="dxa"/>
          </w:tcPr>
          <w:p w14:paraId="53D34BF7" w14:textId="34A8F7AC" w:rsidR="00813844" w:rsidRPr="008A170A" w:rsidRDefault="00813844" w:rsidP="00E84506">
            <w:pPr>
              <w:pStyle w:val="ListParagraph"/>
              <w:spacing w:before="100" w:beforeAutospacing="1" w:after="100" w:afterAutospacing="1" w:line="240" w:lineRule="auto"/>
              <w:ind w:left="0"/>
              <w:rPr>
                <w:rFonts w:ascii="Arial" w:eastAsia="Times New Roman" w:hAnsi="Arial" w:cs="Arial"/>
                <w:b/>
                <w:bCs/>
              </w:rPr>
            </w:pPr>
            <w:r w:rsidRPr="008A170A">
              <w:rPr>
                <w:rFonts w:ascii="Arial" w:eastAsia="Times New Roman" w:hAnsi="Arial" w:cs="Arial"/>
                <w:b/>
                <w:bCs/>
              </w:rPr>
              <w:t>Qty</w:t>
            </w:r>
          </w:p>
        </w:tc>
        <w:tc>
          <w:tcPr>
            <w:tcW w:w="2552" w:type="dxa"/>
          </w:tcPr>
          <w:p w14:paraId="6A9DED46" w14:textId="04202F45" w:rsidR="00813844" w:rsidRPr="008A170A" w:rsidRDefault="004648F8" w:rsidP="00E84506">
            <w:pPr>
              <w:pStyle w:val="ListParagraph"/>
              <w:spacing w:before="100" w:beforeAutospacing="1" w:after="100" w:afterAutospacing="1" w:line="240" w:lineRule="auto"/>
              <w:ind w:left="0"/>
              <w:rPr>
                <w:rFonts w:ascii="Arial" w:eastAsia="Times New Roman" w:hAnsi="Arial" w:cs="Arial"/>
                <w:b/>
                <w:bCs/>
              </w:rPr>
            </w:pPr>
            <w:r>
              <w:rPr>
                <w:rFonts w:ascii="Arial" w:eastAsia="Times New Roman" w:hAnsi="Arial" w:cs="Arial"/>
                <w:b/>
                <w:bCs/>
              </w:rPr>
              <w:t>Destination.</w:t>
            </w:r>
          </w:p>
        </w:tc>
      </w:tr>
      <w:tr w:rsidR="004648F8" w:rsidRPr="008A170A" w14:paraId="311F9DDC" w14:textId="47A493DC" w:rsidTr="00E5367E">
        <w:tc>
          <w:tcPr>
            <w:tcW w:w="659" w:type="dxa"/>
          </w:tcPr>
          <w:p w14:paraId="28D9CD20" w14:textId="20F4D39F" w:rsidR="004648F8" w:rsidRPr="008A170A" w:rsidRDefault="004648F8" w:rsidP="00E84506">
            <w:pPr>
              <w:pStyle w:val="ListParagraph"/>
              <w:spacing w:before="100" w:beforeAutospacing="1" w:after="100" w:afterAutospacing="1" w:line="240" w:lineRule="auto"/>
              <w:ind w:left="0"/>
              <w:rPr>
                <w:rFonts w:ascii="Arial" w:eastAsia="Times New Roman" w:hAnsi="Arial" w:cs="Arial"/>
              </w:rPr>
            </w:pPr>
            <w:r w:rsidRPr="008A170A">
              <w:rPr>
                <w:rFonts w:ascii="Arial" w:eastAsia="Times New Roman" w:hAnsi="Arial" w:cs="Arial"/>
              </w:rPr>
              <w:t>1</w:t>
            </w:r>
          </w:p>
        </w:tc>
        <w:tc>
          <w:tcPr>
            <w:tcW w:w="4296" w:type="dxa"/>
          </w:tcPr>
          <w:p w14:paraId="469F06C9" w14:textId="3478353C" w:rsidR="004648F8" w:rsidRPr="00D937F7" w:rsidRDefault="004648F8" w:rsidP="00D937F7">
            <w:pPr>
              <w:pStyle w:val="ListParagraph"/>
              <w:spacing w:before="100" w:beforeAutospacing="1" w:after="100" w:afterAutospacing="1"/>
              <w:ind w:left="0"/>
              <w:rPr>
                <w:rFonts w:ascii="Arial" w:hAnsi="Arial" w:cs="Arial"/>
                <w:lang w:val="en-GB"/>
              </w:rPr>
            </w:pPr>
            <w:r w:rsidRPr="00D937F7">
              <w:rPr>
                <w:rFonts w:ascii="Arial" w:hAnsi="Arial" w:cs="Arial"/>
                <w:lang w:val="en-GB"/>
              </w:rPr>
              <w:t xml:space="preserve">Design, Engineering, </w:t>
            </w:r>
            <w:r>
              <w:rPr>
                <w:rFonts w:ascii="Arial" w:hAnsi="Arial" w:cs="Arial"/>
                <w:lang w:val="en-GB"/>
              </w:rPr>
              <w:t>procure and f</w:t>
            </w:r>
            <w:r w:rsidRPr="00D937F7">
              <w:rPr>
                <w:rFonts w:ascii="Arial" w:hAnsi="Arial" w:cs="Arial"/>
                <w:lang w:val="en-GB"/>
              </w:rPr>
              <w:t>abrication of Reverse</w:t>
            </w:r>
            <w:r>
              <w:rPr>
                <w:rFonts w:ascii="Arial" w:hAnsi="Arial" w:cs="Arial"/>
                <w:lang w:val="en-GB"/>
              </w:rPr>
              <w:t xml:space="preserve"> </w:t>
            </w:r>
            <w:r w:rsidRPr="00D937F7">
              <w:rPr>
                <w:rFonts w:ascii="Arial" w:hAnsi="Arial" w:cs="Arial"/>
                <w:lang w:val="en-GB"/>
              </w:rPr>
              <w:t>Osmosis Plant, with associated accessories</w:t>
            </w:r>
            <w:r>
              <w:rPr>
                <w:rFonts w:ascii="Arial" w:hAnsi="Arial" w:cs="Arial"/>
                <w:lang w:val="en-GB"/>
              </w:rPr>
              <w:t xml:space="preserve">, </w:t>
            </w:r>
            <w:r w:rsidRPr="00D937F7">
              <w:rPr>
                <w:rFonts w:ascii="Arial" w:hAnsi="Arial" w:cs="Arial"/>
                <w:lang w:val="en-GB"/>
              </w:rPr>
              <w:t xml:space="preserve">Capacity: </w:t>
            </w:r>
            <w:r>
              <w:rPr>
                <w:rFonts w:ascii="Arial" w:hAnsi="Arial" w:cs="Arial"/>
                <w:lang w:val="en-GB"/>
              </w:rPr>
              <w:t>10M3/H</w:t>
            </w:r>
            <w:r w:rsidRPr="00D937F7">
              <w:rPr>
                <w:rFonts w:ascii="Arial" w:hAnsi="Arial" w:cs="Arial"/>
                <w:lang w:val="en-GB"/>
              </w:rPr>
              <w:t xml:space="preserve"> with Solar power</w:t>
            </w:r>
            <w:r>
              <w:rPr>
                <w:rFonts w:ascii="Arial" w:hAnsi="Arial" w:cs="Arial"/>
                <w:lang w:val="en-GB"/>
              </w:rPr>
              <w:t xml:space="preserve"> and Deisel Generator </w:t>
            </w:r>
            <w:r w:rsidRPr="00D937F7">
              <w:rPr>
                <w:rFonts w:ascii="Arial" w:eastAsia="Times New Roman" w:hAnsi="Arial" w:cs="Arial"/>
                <w:lang w:val="en-GB"/>
              </w:rPr>
              <w:t>compatible system</w:t>
            </w:r>
            <w:r>
              <w:rPr>
                <w:rFonts w:ascii="Arial" w:eastAsia="Times New Roman" w:hAnsi="Arial" w:cs="Arial"/>
                <w:lang w:val="en-GB"/>
              </w:rPr>
              <w:t>.</w:t>
            </w:r>
          </w:p>
        </w:tc>
        <w:tc>
          <w:tcPr>
            <w:tcW w:w="1991" w:type="dxa"/>
          </w:tcPr>
          <w:p w14:paraId="5DD435C5" w14:textId="784666FC" w:rsidR="004648F8" w:rsidRPr="008A170A" w:rsidRDefault="004648F8"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1</w:t>
            </w:r>
          </w:p>
        </w:tc>
        <w:tc>
          <w:tcPr>
            <w:tcW w:w="2552" w:type="dxa"/>
            <w:vMerge w:val="restart"/>
          </w:tcPr>
          <w:p w14:paraId="189D944A" w14:textId="77777777" w:rsidR="004648F8" w:rsidRDefault="004648F8" w:rsidP="004648F8">
            <w:pPr>
              <w:pStyle w:val="ListParagraph"/>
              <w:spacing w:before="100" w:beforeAutospacing="1" w:after="100" w:afterAutospacing="1" w:line="240" w:lineRule="auto"/>
              <w:ind w:left="0"/>
              <w:jc w:val="center"/>
              <w:rPr>
                <w:rFonts w:ascii="Arial" w:eastAsia="Times New Roman" w:hAnsi="Arial" w:cs="Arial"/>
              </w:rPr>
            </w:pPr>
          </w:p>
          <w:p w14:paraId="1067B4B8" w14:textId="77777777" w:rsidR="004648F8" w:rsidRDefault="004648F8" w:rsidP="004648F8">
            <w:pPr>
              <w:pStyle w:val="ListParagraph"/>
              <w:spacing w:before="100" w:beforeAutospacing="1" w:after="100" w:afterAutospacing="1" w:line="240" w:lineRule="auto"/>
              <w:ind w:left="0"/>
              <w:jc w:val="center"/>
              <w:rPr>
                <w:rFonts w:ascii="Arial" w:eastAsia="Times New Roman" w:hAnsi="Arial" w:cs="Arial"/>
              </w:rPr>
            </w:pPr>
          </w:p>
          <w:p w14:paraId="306EDD76" w14:textId="77777777" w:rsidR="004648F8" w:rsidRDefault="004648F8" w:rsidP="004648F8">
            <w:pPr>
              <w:pStyle w:val="ListParagraph"/>
              <w:spacing w:before="100" w:beforeAutospacing="1" w:after="100" w:afterAutospacing="1" w:line="240" w:lineRule="auto"/>
              <w:ind w:left="0"/>
              <w:jc w:val="center"/>
              <w:rPr>
                <w:rFonts w:ascii="Arial" w:eastAsia="Times New Roman" w:hAnsi="Arial" w:cs="Arial"/>
              </w:rPr>
            </w:pPr>
          </w:p>
          <w:p w14:paraId="40985EF1" w14:textId="77777777" w:rsidR="004648F8" w:rsidRDefault="004648F8" w:rsidP="004648F8">
            <w:pPr>
              <w:pStyle w:val="ListParagraph"/>
              <w:spacing w:before="100" w:beforeAutospacing="1" w:after="100" w:afterAutospacing="1" w:line="240" w:lineRule="auto"/>
              <w:ind w:left="0"/>
              <w:jc w:val="center"/>
              <w:rPr>
                <w:rFonts w:ascii="Arial" w:eastAsia="Times New Roman" w:hAnsi="Arial" w:cs="Arial"/>
              </w:rPr>
            </w:pPr>
          </w:p>
          <w:p w14:paraId="19FE7B54" w14:textId="77777777" w:rsidR="004648F8" w:rsidRDefault="004648F8" w:rsidP="004648F8">
            <w:pPr>
              <w:pStyle w:val="ListParagraph"/>
              <w:spacing w:before="100" w:beforeAutospacing="1" w:after="100" w:afterAutospacing="1" w:line="240" w:lineRule="auto"/>
              <w:ind w:left="0"/>
              <w:jc w:val="center"/>
              <w:rPr>
                <w:rFonts w:ascii="Arial" w:eastAsia="Times New Roman" w:hAnsi="Arial" w:cs="Arial"/>
              </w:rPr>
            </w:pPr>
          </w:p>
          <w:p w14:paraId="0FC93B50" w14:textId="610692DB" w:rsidR="004648F8" w:rsidRPr="008A170A" w:rsidRDefault="004648F8" w:rsidP="004648F8">
            <w:pPr>
              <w:pStyle w:val="ListParagraph"/>
              <w:spacing w:before="100" w:beforeAutospacing="1" w:after="100" w:afterAutospacing="1" w:line="240" w:lineRule="auto"/>
              <w:ind w:left="0"/>
              <w:jc w:val="center"/>
              <w:rPr>
                <w:rFonts w:ascii="Arial" w:eastAsia="Times New Roman" w:hAnsi="Arial" w:cs="Arial"/>
              </w:rPr>
            </w:pPr>
            <w:r>
              <w:rPr>
                <w:rFonts w:ascii="Arial" w:eastAsia="Times New Roman" w:hAnsi="Arial" w:cs="Arial"/>
              </w:rPr>
              <w:t>Dararwayne- district, Sanaag Region Somaliland.</w:t>
            </w:r>
          </w:p>
        </w:tc>
      </w:tr>
      <w:tr w:rsidR="004648F8" w:rsidRPr="008A170A" w14:paraId="6ACD0797" w14:textId="77777777" w:rsidTr="00E5367E">
        <w:tc>
          <w:tcPr>
            <w:tcW w:w="659" w:type="dxa"/>
          </w:tcPr>
          <w:p w14:paraId="49B51183" w14:textId="56A91AF9" w:rsidR="004648F8" w:rsidRPr="008A170A" w:rsidRDefault="004648F8"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2</w:t>
            </w:r>
          </w:p>
        </w:tc>
        <w:tc>
          <w:tcPr>
            <w:tcW w:w="4296" w:type="dxa"/>
          </w:tcPr>
          <w:p w14:paraId="06B00A4A" w14:textId="582DD353" w:rsidR="004648F8" w:rsidRDefault="004648F8" w:rsidP="00D937F7">
            <w:pPr>
              <w:pStyle w:val="ListParagraph"/>
              <w:spacing w:before="100" w:beforeAutospacing="1" w:after="100" w:afterAutospacing="1"/>
              <w:ind w:left="0"/>
              <w:rPr>
                <w:rFonts w:ascii="Arial" w:hAnsi="Arial" w:cs="Arial"/>
                <w:lang w:val="en-GB"/>
              </w:rPr>
            </w:pPr>
            <w:r>
              <w:rPr>
                <w:rFonts w:ascii="Arial" w:hAnsi="Arial" w:cs="Arial"/>
                <w:lang w:val="en-GB"/>
              </w:rPr>
              <w:t>Consumable and Spare parts 2years including: -</w:t>
            </w:r>
          </w:p>
          <w:p w14:paraId="2E3BEE36" w14:textId="6EC23A64" w:rsidR="004648F8" w:rsidRPr="00917430" w:rsidRDefault="004648F8" w:rsidP="00917430">
            <w:pPr>
              <w:pStyle w:val="ListParagraph"/>
              <w:numPr>
                <w:ilvl w:val="0"/>
                <w:numId w:val="12"/>
              </w:numPr>
              <w:spacing w:before="100" w:beforeAutospacing="1" w:after="100" w:afterAutospacing="1"/>
              <w:rPr>
                <w:rFonts w:ascii="Arial" w:hAnsi="Arial" w:cs="Arial"/>
                <w:lang w:val="en-GB"/>
              </w:rPr>
            </w:pPr>
            <w:r w:rsidRPr="00917430">
              <w:rPr>
                <w:rFonts w:ascii="Arial" w:hAnsi="Arial" w:cs="Arial"/>
                <w:lang w:val="en-GB"/>
              </w:rPr>
              <w:t xml:space="preserve">Cartridge filter: </w:t>
            </w:r>
          </w:p>
          <w:p w14:paraId="4C2E613D" w14:textId="4FC7AF8F" w:rsidR="004648F8" w:rsidRPr="00917430" w:rsidRDefault="004648F8" w:rsidP="00917430">
            <w:pPr>
              <w:pStyle w:val="ListParagraph"/>
              <w:numPr>
                <w:ilvl w:val="0"/>
                <w:numId w:val="12"/>
              </w:numPr>
              <w:spacing w:before="100" w:beforeAutospacing="1" w:after="100" w:afterAutospacing="1"/>
              <w:rPr>
                <w:rFonts w:ascii="Arial" w:hAnsi="Arial" w:cs="Arial"/>
                <w:lang w:val="en-GB"/>
              </w:rPr>
            </w:pPr>
            <w:r w:rsidRPr="00917430">
              <w:rPr>
                <w:rFonts w:ascii="Arial" w:hAnsi="Arial" w:cs="Arial"/>
                <w:lang w:val="en-GB"/>
              </w:rPr>
              <w:t xml:space="preserve">ANTISCALANT: </w:t>
            </w:r>
          </w:p>
          <w:p w14:paraId="2A552FE9" w14:textId="1011D499" w:rsidR="004648F8" w:rsidRPr="00917430" w:rsidRDefault="004648F8" w:rsidP="00917430">
            <w:pPr>
              <w:pStyle w:val="ListParagraph"/>
              <w:numPr>
                <w:ilvl w:val="0"/>
                <w:numId w:val="12"/>
              </w:numPr>
              <w:spacing w:before="100" w:beforeAutospacing="1" w:after="100" w:afterAutospacing="1"/>
              <w:rPr>
                <w:rFonts w:ascii="Arial" w:hAnsi="Arial" w:cs="Arial"/>
                <w:lang w:val="en-GB"/>
              </w:rPr>
            </w:pPr>
            <w:r w:rsidRPr="00917430">
              <w:rPr>
                <w:rFonts w:ascii="Arial" w:hAnsi="Arial" w:cs="Arial"/>
                <w:lang w:val="en-GB"/>
              </w:rPr>
              <w:t xml:space="preserve">CIP CHEMICHALS: </w:t>
            </w:r>
          </w:p>
          <w:p w14:paraId="211BD3D0" w14:textId="41DD7D3D" w:rsidR="004648F8" w:rsidRPr="00917430" w:rsidRDefault="004648F8" w:rsidP="00917430">
            <w:pPr>
              <w:pStyle w:val="ListParagraph"/>
              <w:numPr>
                <w:ilvl w:val="0"/>
                <w:numId w:val="12"/>
              </w:numPr>
              <w:spacing w:before="100" w:beforeAutospacing="1" w:after="100" w:afterAutospacing="1"/>
              <w:rPr>
                <w:rFonts w:ascii="Arial" w:hAnsi="Arial" w:cs="Arial"/>
                <w:lang w:val="en-GB"/>
              </w:rPr>
            </w:pPr>
            <w:r w:rsidRPr="00917430">
              <w:rPr>
                <w:rFonts w:ascii="Arial" w:hAnsi="Arial" w:cs="Arial"/>
                <w:lang w:val="en-GB"/>
              </w:rPr>
              <w:t xml:space="preserve">RO M-seal </w:t>
            </w:r>
          </w:p>
          <w:p w14:paraId="2006652C" w14:textId="02C0B27A" w:rsidR="004648F8" w:rsidRDefault="004648F8" w:rsidP="00917430">
            <w:pPr>
              <w:pStyle w:val="ListParagraph"/>
              <w:numPr>
                <w:ilvl w:val="0"/>
                <w:numId w:val="12"/>
              </w:numPr>
              <w:spacing w:before="100" w:beforeAutospacing="1" w:after="100" w:afterAutospacing="1"/>
              <w:rPr>
                <w:rFonts w:ascii="Arial" w:hAnsi="Arial" w:cs="Arial"/>
                <w:lang w:val="en-GB"/>
              </w:rPr>
            </w:pPr>
            <w:r>
              <w:rPr>
                <w:rFonts w:ascii="Arial" w:hAnsi="Arial" w:cs="Arial"/>
                <w:lang w:val="en-GB"/>
              </w:rPr>
              <w:t>E</w:t>
            </w:r>
            <w:r w:rsidRPr="00917430">
              <w:rPr>
                <w:rFonts w:ascii="Arial" w:hAnsi="Arial" w:cs="Arial"/>
                <w:lang w:val="en-GB"/>
              </w:rPr>
              <w:t>lectric items fuses and switch</w:t>
            </w:r>
            <w:r>
              <w:rPr>
                <w:rFonts w:ascii="Arial" w:hAnsi="Arial" w:cs="Arial"/>
                <w:lang w:val="en-GB"/>
              </w:rPr>
              <w:t>.</w:t>
            </w:r>
          </w:p>
          <w:p w14:paraId="426DAF06" w14:textId="1E23AEE5" w:rsidR="004648F8" w:rsidRPr="00917430" w:rsidRDefault="004648F8" w:rsidP="00917430">
            <w:pPr>
              <w:pStyle w:val="ListParagraph"/>
              <w:numPr>
                <w:ilvl w:val="0"/>
                <w:numId w:val="12"/>
              </w:numPr>
              <w:spacing w:before="100" w:beforeAutospacing="1" w:after="100" w:afterAutospacing="1"/>
              <w:rPr>
                <w:rFonts w:ascii="Arial" w:hAnsi="Arial" w:cs="Arial"/>
                <w:lang w:val="en-GB"/>
              </w:rPr>
            </w:pPr>
            <w:r>
              <w:rPr>
                <w:rFonts w:ascii="Arial" w:hAnsi="Arial" w:cs="Arial"/>
                <w:lang w:val="en-GB"/>
              </w:rPr>
              <w:t>And other relevant spare parts.</w:t>
            </w:r>
          </w:p>
        </w:tc>
        <w:tc>
          <w:tcPr>
            <w:tcW w:w="1991" w:type="dxa"/>
          </w:tcPr>
          <w:p w14:paraId="04E04A42" w14:textId="5931E4EE" w:rsidR="004648F8" w:rsidRDefault="004648F8"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Set</w:t>
            </w:r>
          </w:p>
        </w:tc>
        <w:tc>
          <w:tcPr>
            <w:tcW w:w="2552" w:type="dxa"/>
            <w:vMerge/>
          </w:tcPr>
          <w:p w14:paraId="2B8D679F" w14:textId="77777777" w:rsidR="004648F8" w:rsidRDefault="004648F8" w:rsidP="00E84506">
            <w:pPr>
              <w:pStyle w:val="ListParagraph"/>
              <w:spacing w:before="100" w:beforeAutospacing="1" w:after="100" w:afterAutospacing="1" w:line="240" w:lineRule="auto"/>
              <w:ind w:left="0"/>
              <w:rPr>
                <w:rFonts w:ascii="Arial" w:eastAsia="Times New Roman" w:hAnsi="Arial" w:cs="Arial"/>
              </w:rPr>
            </w:pPr>
          </w:p>
        </w:tc>
      </w:tr>
      <w:tr w:rsidR="004648F8" w:rsidRPr="008A170A" w14:paraId="58374473" w14:textId="77777777" w:rsidTr="00E5367E">
        <w:tc>
          <w:tcPr>
            <w:tcW w:w="659" w:type="dxa"/>
          </w:tcPr>
          <w:p w14:paraId="69F79FEA" w14:textId="6A286EC7" w:rsidR="004648F8" w:rsidRDefault="004648F8"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3</w:t>
            </w:r>
          </w:p>
        </w:tc>
        <w:tc>
          <w:tcPr>
            <w:tcW w:w="4296" w:type="dxa"/>
          </w:tcPr>
          <w:p w14:paraId="5BBEC3E0" w14:textId="790CA08E" w:rsidR="004648F8" w:rsidRPr="00E50FBB" w:rsidRDefault="004648F8" w:rsidP="00E50FBB">
            <w:pPr>
              <w:spacing w:before="100" w:beforeAutospacing="1" w:after="100" w:afterAutospacing="1"/>
              <w:rPr>
                <w:rFonts w:ascii="Arial" w:eastAsiaTheme="minorHAnsi" w:hAnsi="Arial" w:cs="Arial"/>
                <w:lang w:val="en-GB"/>
              </w:rPr>
            </w:pPr>
            <w:r w:rsidRPr="00E50FBB">
              <w:rPr>
                <w:rFonts w:ascii="Arial" w:eastAsiaTheme="minorHAnsi" w:hAnsi="Arial" w:cs="Arial"/>
                <w:lang w:val="en-GB"/>
              </w:rPr>
              <w:t xml:space="preserve">Solar System with </w:t>
            </w:r>
            <w:r>
              <w:rPr>
                <w:rFonts w:ascii="Arial" w:eastAsiaTheme="minorHAnsi" w:hAnsi="Arial" w:cs="Arial"/>
                <w:lang w:val="en-GB"/>
              </w:rPr>
              <w:t xml:space="preserve">hypered </w:t>
            </w:r>
            <w:r w:rsidRPr="00E50FBB">
              <w:rPr>
                <w:rFonts w:ascii="Arial" w:eastAsiaTheme="minorHAnsi" w:hAnsi="Arial" w:cs="Arial"/>
                <w:lang w:val="en-GB"/>
              </w:rPr>
              <w:t>Inverter</w:t>
            </w:r>
            <w:r>
              <w:rPr>
                <w:rFonts w:ascii="Arial" w:eastAsiaTheme="minorHAnsi" w:hAnsi="Arial" w:cs="Arial"/>
                <w:lang w:val="en-GB"/>
              </w:rPr>
              <w:t xml:space="preserve"> </w:t>
            </w:r>
            <w:r w:rsidRPr="00D14149">
              <w:rPr>
                <w:rFonts w:ascii="Arial" w:hAnsi="Arial" w:cs="Arial"/>
                <w:lang w:val="en-GB"/>
              </w:rPr>
              <w:t xml:space="preserve">Capacity </w:t>
            </w:r>
            <w:r>
              <w:rPr>
                <w:rFonts w:ascii="Arial" w:hAnsi="Arial" w:cs="Arial"/>
                <w:lang w:val="en-GB"/>
              </w:rPr>
              <w:t>equivalent to the system power requirement.</w:t>
            </w:r>
          </w:p>
        </w:tc>
        <w:tc>
          <w:tcPr>
            <w:tcW w:w="1991" w:type="dxa"/>
          </w:tcPr>
          <w:p w14:paraId="406D497B" w14:textId="6CEAF07E" w:rsidR="004648F8" w:rsidRDefault="004648F8"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1 Set</w:t>
            </w:r>
          </w:p>
        </w:tc>
        <w:tc>
          <w:tcPr>
            <w:tcW w:w="2552" w:type="dxa"/>
            <w:vMerge/>
          </w:tcPr>
          <w:p w14:paraId="3BA8DD1C" w14:textId="77777777" w:rsidR="004648F8" w:rsidRDefault="004648F8" w:rsidP="00E84506">
            <w:pPr>
              <w:pStyle w:val="ListParagraph"/>
              <w:spacing w:before="100" w:beforeAutospacing="1" w:after="100" w:afterAutospacing="1" w:line="240" w:lineRule="auto"/>
              <w:ind w:left="0"/>
              <w:rPr>
                <w:rFonts w:ascii="Arial" w:eastAsia="Times New Roman" w:hAnsi="Arial" w:cs="Arial"/>
              </w:rPr>
            </w:pPr>
          </w:p>
        </w:tc>
      </w:tr>
      <w:tr w:rsidR="004648F8" w:rsidRPr="008A170A" w14:paraId="27E1C8F9" w14:textId="77777777" w:rsidTr="00E5367E">
        <w:tc>
          <w:tcPr>
            <w:tcW w:w="659" w:type="dxa"/>
          </w:tcPr>
          <w:p w14:paraId="2EBAA839" w14:textId="1BE7C722" w:rsidR="004648F8" w:rsidRDefault="004648F8"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4</w:t>
            </w:r>
          </w:p>
        </w:tc>
        <w:tc>
          <w:tcPr>
            <w:tcW w:w="4296" w:type="dxa"/>
          </w:tcPr>
          <w:p w14:paraId="49D4661A" w14:textId="5027EAD0" w:rsidR="004648F8" w:rsidRPr="00E50FBB" w:rsidRDefault="004648F8" w:rsidP="00E50FBB">
            <w:pPr>
              <w:spacing w:before="100" w:beforeAutospacing="1" w:after="100" w:afterAutospacing="1"/>
              <w:rPr>
                <w:rFonts w:ascii="Arial" w:eastAsiaTheme="minorHAnsi" w:hAnsi="Arial" w:cs="Arial"/>
                <w:lang w:val="en-GB"/>
              </w:rPr>
            </w:pPr>
            <w:r>
              <w:rPr>
                <w:rFonts w:ascii="Arial" w:eastAsiaTheme="minorHAnsi" w:hAnsi="Arial" w:cs="Arial"/>
                <w:lang w:val="en-GB"/>
              </w:rPr>
              <w:t>40ft Container cage of the system with light, window and exhaust fans.</w:t>
            </w:r>
          </w:p>
        </w:tc>
        <w:tc>
          <w:tcPr>
            <w:tcW w:w="1991" w:type="dxa"/>
          </w:tcPr>
          <w:p w14:paraId="745DD3A6" w14:textId="0037015E" w:rsidR="004648F8" w:rsidRDefault="004648F8"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1 set</w:t>
            </w:r>
          </w:p>
        </w:tc>
        <w:tc>
          <w:tcPr>
            <w:tcW w:w="2552" w:type="dxa"/>
            <w:vMerge/>
          </w:tcPr>
          <w:p w14:paraId="4E8D9033" w14:textId="77777777" w:rsidR="004648F8" w:rsidRDefault="004648F8" w:rsidP="00E84506">
            <w:pPr>
              <w:pStyle w:val="ListParagraph"/>
              <w:spacing w:before="100" w:beforeAutospacing="1" w:after="100" w:afterAutospacing="1" w:line="240" w:lineRule="auto"/>
              <w:ind w:left="0"/>
              <w:rPr>
                <w:rFonts w:ascii="Arial" w:eastAsia="Times New Roman" w:hAnsi="Arial" w:cs="Arial"/>
              </w:rPr>
            </w:pPr>
          </w:p>
        </w:tc>
      </w:tr>
      <w:tr w:rsidR="004648F8" w:rsidRPr="008A170A" w14:paraId="05DA1B50" w14:textId="77777777" w:rsidTr="00E5367E">
        <w:tc>
          <w:tcPr>
            <w:tcW w:w="659" w:type="dxa"/>
          </w:tcPr>
          <w:p w14:paraId="26C249DD" w14:textId="237FE68B" w:rsidR="004648F8" w:rsidRDefault="004648F8"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5</w:t>
            </w:r>
          </w:p>
        </w:tc>
        <w:tc>
          <w:tcPr>
            <w:tcW w:w="4296" w:type="dxa"/>
          </w:tcPr>
          <w:p w14:paraId="06985EDB" w14:textId="429D317A" w:rsidR="004648F8" w:rsidRDefault="004648F8" w:rsidP="00E50FBB">
            <w:pPr>
              <w:spacing w:before="100" w:beforeAutospacing="1" w:after="100" w:afterAutospacing="1"/>
              <w:rPr>
                <w:rFonts w:ascii="Arial" w:eastAsiaTheme="minorHAnsi" w:hAnsi="Arial" w:cs="Arial"/>
                <w:lang w:val="en-GB"/>
              </w:rPr>
            </w:pPr>
            <w:r>
              <w:rPr>
                <w:rFonts w:ascii="Arial" w:eastAsiaTheme="minorHAnsi" w:hAnsi="Arial" w:cs="Arial"/>
                <w:lang w:val="en-GB"/>
              </w:rPr>
              <w:t>Onsite training for operators and technicians- minimum for 7days.</w:t>
            </w:r>
          </w:p>
        </w:tc>
        <w:tc>
          <w:tcPr>
            <w:tcW w:w="1991" w:type="dxa"/>
          </w:tcPr>
          <w:p w14:paraId="1E7BBA8C" w14:textId="1750BDCB" w:rsidR="004648F8" w:rsidRDefault="004648F8"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1</w:t>
            </w:r>
          </w:p>
        </w:tc>
        <w:tc>
          <w:tcPr>
            <w:tcW w:w="2552" w:type="dxa"/>
            <w:vMerge/>
          </w:tcPr>
          <w:p w14:paraId="0BB04F2D" w14:textId="77777777" w:rsidR="004648F8" w:rsidRDefault="004648F8" w:rsidP="00E84506">
            <w:pPr>
              <w:pStyle w:val="ListParagraph"/>
              <w:spacing w:before="100" w:beforeAutospacing="1" w:after="100" w:afterAutospacing="1" w:line="240" w:lineRule="auto"/>
              <w:ind w:left="0"/>
              <w:rPr>
                <w:rFonts w:ascii="Arial" w:eastAsia="Times New Roman" w:hAnsi="Arial" w:cs="Arial"/>
              </w:rPr>
            </w:pPr>
          </w:p>
        </w:tc>
      </w:tr>
      <w:tr w:rsidR="004648F8" w:rsidRPr="008A170A" w14:paraId="0F712657" w14:textId="77777777" w:rsidTr="00E5367E">
        <w:tc>
          <w:tcPr>
            <w:tcW w:w="659" w:type="dxa"/>
          </w:tcPr>
          <w:p w14:paraId="685F0AAA" w14:textId="02D8853E" w:rsidR="004648F8" w:rsidRDefault="004648F8"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6</w:t>
            </w:r>
          </w:p>
        </w:tc>
        <w:tc>
          <w:tcPr>
            <w:tcW w:w="4296" w:type="dxa"/>
          </w:tcPr>
          <w:p w14:paraId="212909D4" w14:textId="224A06CD" w:rsidR="004648F8" w:rsidRPr="004648F8" w:rsidRDefault="004648F8" w:rsidP="00E50FBB">
            <w:pPr>
              <w:spacing w:before="100" w:beforeAutospacing="1" w:after="100" w:afterAutospacing="1"/>
              <w:rPr>
                <w:rFonts w:ascii="Arial" w:eastAsiaTheme="minorHAnsi" w:hAnsi="Arial" w:cs="Arial"/>
                <w:lang w:val="en-GB"/>
              </w:rPr>
            </w:pPr>
            <w:r w:rsidRPr="004648F8">
              <w:rPr>
                <w:rFonts w:ascii="Arial" w:eastAsiaTheme="minorHAnsi" w:hAnsi="Arial" w:cs="Arial"/>
                <w:lang w:val="en-GB"/>
              </w:rPr>
              <w:t>Warranty; Minimum of 12 months.</w:t>
            </w:r>
          </w:p>
        </w:tc>
        <w:tc>
          <w:tcPr>
            <w:tcW w:w="1991" w:type="dxa"/>
          </w:tcPr>
          <w:p w14:paraId="3E6ADD56" w14:textId="0F8DD6C3" w:rsidR="004648F8" w:rsidRDefault="004648F8"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1</w:t>
            </w:r>
          </w:p>
        </w:tc>
        <w:tc>
          <w:tcPr>
            <w:tcW w:w="2552" w:type="dxa"/>
            <w:vMerge/>
          </w:tcPr>
          <w:p w14:paraId="24BA057C" w14:textId="77777777" w:rsidR="004648F8" w:rsidRDefault="004648F8" w:rsidP="00E84506">
            <w:pPr>
              <w:pStyle w:val="ListParagraph"/>
              <w:spacing w:before="100" w:beforeAutospacing="1" w:after="100" w:afterAutospacing="1" w:line="240" w:lineRule="auto"/>
              <w:ind w:left="0"/>
              <w:rPr>
                <w:rFonts w:ascii="Arial" w:eastAsia="Times New Roman" w:hAnsi="Arial" w:cs="Arial"/>
              </w:rPr>
            </w:pPr>
          </w:p>
        </w:tc>
      </w:tr>
    </w:tbl>
    <w:p w14:paraId="3BE1CF5E" w14:textId="77777777" w:rsidR="004648F8" w:rsidRDefault="004648F8" w:rsidP="000A565B">
      <w:pPr>
        <w:pStyle w:val="ListParagraph"/>
        <w:spacing w:before="100" w:beforeAutospacing="1" w:after="100" w:afterAutospacing="1" w:line="240" w:lineRule="auto"/>
        <w:ind w:left="360"/>
        <w:rPr>
          <w:rFonts w:ascii="Arial" w:eastAsia="Times New Roman" w:hAnsi="Arial" w:cs="Arial"/>
          <w:b/>
          <w:bCs/>
        </w:rPr>
      </w:pPr>
    </w:p>
    <w:p w14:paraId="1F65EC25" w14:textId="13D254F0" w:rsidR="004648F8" w:rsidRDefault="004648F8" w:rsidP="001B3EA1">
      <w:pPr>
        <w:pStyle w:val="ListParagraph"/>
        <w:numPr>
          <w:ilvl w:val="0"/>
          <w:numId w:val="9"/>
        </w:num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Technical Specifications- </w:t>
      </w:r>
      <w:r w:rsidRPr="004648F8">
        <w:rPr>
          <w:rFonts w:ascii="Arial" w:eastAsia="Times New Roman" w:hAnsi="Arial" w:cs="Arial"/>
          <w:b/>
          <w:bCs/>
        </w:rPr>
        <w:t>10 m³/h Reverse Osmosis Desalination System</w:t>
      </w:r>
      <w:r>
        <w:rPr>
          <w:rFonts w:ascii="Arial" w:eastAsia="Times New Roman" w:hAnsi="Arial" w:cs="Arial"/>
          <w:b/>
          <w:bCs/>
        </w:rPr>
        <w:t>.</w:t>
      </w:r>
    </w:p>
    <w:p w14:paraId="211E7159" w14:textId="77777777" w:rsidR="004648F8" w:rsidRDefault="004648F8" w:rsidP="000A565B">
      <w:pPr>
        <w:pStyle w:val="ListParagraph"/>
        <w:spacing w:before="100" w:beforeAutospacing="1" w:after="100" w:afterAutospacing="1" w:line="240" w:lineRule="auto"/>
        <w:ind w:left="360"/>
        <w:rPr>
          <w:rFonts w:ascii="Arial" w:eastAsia="Times New Roman" w:hAnsi="Arial" w:cs="Arial"/>
          <w:b/>
          <w:bCs/>
        </w:rPr>
      </w:pPr>
    </w:p>
    <w:tbl>
      <w:tblPr>
        <w:tblStyle w:val="TableGrid"/>
        <w:tblW w:w="0" w:type="auto"/>
        <w:tblInd w:w="-147" w:type="dxa"/>
        <w:tblLook w:val="04A0" w:firstRow="1" w:lastRow="0" w:firstColumn="1" w:lastColumn="0" w:noHBand="0" w:noVBand="1"/>
      </w:tblPr>
      <w:tblGrid>
        <w:gridCol w:w="931"/>
        <w:gridCol w:w="3268"/>
        <w:gridCol w:w="5298"/>
      </w:tblGrid>
      <w:tr w:rsidR="004648F8" w:rsidRPr="004648F8" w14:paraId="69798208" w14:textId="77777777" w:rsidTr="004648F8">
        <w:tc>
          <w:tcPr>
            <w:tcW w:w="931" w:type="dxa"/>
            <w:hideMark/>
          </w:tcPr>
          <w:p w14:paraId="22424201" w14:textId="77777777" w:rsidR="004648F8" w:rsidRPr="004648F8" w:rsidRDefault="004648F8" w:rsidP="004648F8">
            <w:pPr>
              <w:pStyle w:val="ListParagraph"/>
              <w:spacing w:before="100" w:beforeAutospacing="1" w:after="100" w:afterAutospacing="1"/>
              <w:ind w:left="360"/>
              <w:rPr>
                <w:rFonts w:ascii="Arial" w:hAnsi="Arial" w:cs="Arial"/>
                <w:b/>
                <w:bCs/>
                <w:lang w:val="en-GB"/>
              </w:rPr>
            </w:pPr>
            <w:r w:rsidRPr="004648F8">
              <w:rPr>
                <w:rFonts w:ascii="Arial" w:hAnsi="Arial" w:cs="Arial"/>
                <w:b/>
                <w:bCs/>
                <w:lang w:val="en-GB"/>
              </w:rPr>
              <w:t>No.</w:t>
            </w:r>
          </w:p>
        </w:tc>
        <w:tc>
          <w:tcPr>
            <w:tcW w:w="0" w:type="auto"/>
            <w:hideMark/>
          </w:tcPr>
          <w:p w14:paraId="62EAE2AC" w14:textId="77777777" w:rsidR="004648F8" w:rsidRPr="004648F8" w:rsidRDefault="004648F8" w:rsidP="004648F8">
            <w:pPr>
              <w:pStyle w:val="ListParagraph"/>
              <w:spacing w:before="100" w:beforeAutospacing="1" w:after="100" w:afterAutospacing="1"/>
              <w:ind w:left="360"/>
              <w:rPr>
                <w:rFonts w:ascii="Arial" w:hAnsi="Arial" w:cs="Arial"/>
                <w:b/>
                <w:bCs/>
                <w:lang w:val="en-GB"/>
              </w:rPr>
            </w:pPr>
            <w:r w:rsidRPr="004648F8">
              <w:rPr>
                <w:rFonts w:ascii="Arial" w:hAnsi="Arial" w:cs="Arial"/>
                <w:b/>
                <w:bCs/>
                <w:lang w:val="en-GB"/>
              </w:rPr>
              <w:t>Technical Parameter</w:t>
            </w:r>
          </w:p>
        </w:tc>
        <w:tc>
          <w:tcPr>
            <w:tcW w:w="0" w:type="auto"/>
            <w:hideMark/>
          </w:tcPr>
          <w:p w14:paraId="6806D72B" w14:textId="5F90F8E9" w:rsidR="004648F8" w:rsidRPr="004648F8" w:rsidRDefault="004648F8" w:rsidP="004648F8">
            <w:pPr>
              <w:pStyle w:val="ListParagraph"/>
              <w:spacing w:before="100" w:beforeAutospacing="1" w:after="100" w:afterAutospacing="1"/>
              <w:ind w:left="360"/>
              <w:rPr>
                <w:rFonts w:ascii="Arial" w:hAnsi="Arial" w:cs="Arial"/>
                <w:b/>
                <w:bCs/>
                <w:lang w:val="en-GB"/>
              </w:rPr>
            </w:pPr>
            <w:r w:rsidRPr="004648F8">
              <w:rPr>
                <w:rFonts w:ascii="Arial" w:hAnsi="Arial" w:cs="Arial"/>
                <w:b/>
                <w:bCs/>
                <w:lang w:val="en-GB"/>
              </w:rPr>
              <w:t>Specification required.</w:t>
            </w:r>
          </w:p>
        </w:tc>
      </w:tr>
      <w:tr w:rsidR="004648F8" w:rsidRPr="004648F8" w14:paraId="68CE5D24" w14:textId="77777777" w:rsidTr="004648F8">
        <w:tc>
          <w:tcPr>
            <w:tcW w:w="931" w:type="dxa"/>
            <w:hideMark/>
          </w:tcPr>
          <w:p w14:paraId="45790FB5" w14:textId="0DFB726F" w:rsidR="004648F8" w:rsidRPr="004648F8" w:rsidRDefault="001B3EA1" w:rsidP="004648F8">
            <w:pPr>
              <w:pStyle w:val="ListParagraph"/>
              <w:spacing w:before="100" w:beforeAutospacing="1" w:after="100" w:afterAutospacing="1"/>
              <w:ind w:left="360"/>
              <w:rPr>
                <w:rFonts w:ascii="Arial" w:hAnsi="Arial" w:cs="Arial"/>
                <w:lang w:val="en-GB"/>
              </w:rPr>
            </w:pPr>
            <w:r>
              <w:rPr>
                <w:rFonts w:ascii="Arial" w:hAnsi="Arial" w:cs="Arial"/>
                <w:lang w:val="en-GB"/>
              </w:rPr>
              <w:t>1</w:t>
            </w:r>
          </w:p>
        </w:tc>
        <w:tc>
          <w:tcPr>
            <w:tcW w:w="0" w:type="auto"/>
            <w:hideMark/>
          </w:tcPr>
          <w:p w14:paraId="505C72D0" w14:textId="77777777"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Production Capacity</w:t>
            </w:r>
          </w:p>
        </w:tc>
        <w:tc>
          <w:tcPr>
            <w:tcW w:w="0" w:type="auto"/>
            <w:hideMark/>
          </w:tcPr>
          <w:p w14:paraId="05AD6A29" w14:textId="77777777"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 xml:space="preserve">10 m³/hour (10,000 </w:t>
            </w:r>
            <w:proofErr w:type="spellStart"/>
            <w:r w:rsidRPr="004648F8">
              <w:rPr>
                <w:rFonts w:ascii="Arial" w:hAnsi="Arial" w:cs="Arial"/>
                <w:lang w:val="en-GB"/>
              </w:rPr>
              <w:t>liters</w:t>
            </w:r>
            <w:proofErr w:type="spellEnd"/>
            <w:r w:rsidRPr="004648F8">
              <w:rPr>
                <w:rFonts w:ascii="Arial" w:hAnsi="Arial" w:cs="Arial"/>
                <w:lang w:val="en-GB"/>
              </w:rPr>
              <w:t>/hour)</w:t>
            </w:r>
          </w:p>
        </w:tc>
      </w:tr>
      <w:tr w:rsidR="004648F8" w:rsidRPr="004648F8" w14:paraId="0FC76FEA" w14:textId="77777777" w:rsidTr="004648F8">
        <w:tc>
          <w:tcPr>
            <w:tcW w:w="931" w:type="dxa"/>
            <w:hideMark/>
          </w:tcPr>
          <w:p w14:paraId="4FD81B66" w14:textId="36A6FED1" w:rsidR="004648F8" w:rsidRPr="004648F8" w:rsidRDefault="001B3EA1" w:rsidP="004648F8">
            <w:pPr>
              <w:pStyle w:val="ListParagraph"/>
              <w:spacing w:before="100" w:beforeAutospacing="1" w:after="100" w:afterAutospacing="1"/>
              <w:ind w:left="360"/>
              <w:rPr>
                <w:rFonts w:ascii="Arial" w:hAnsi="Arial" w:cs="Arial"/>
                <w:lang w:val="en-GB"/>
              </w:rPr>
            </w:pPr>
            <w:r>
              <w:rPr>
                <w:rFonts w:ascii="Arial" w:hAnsi="Arial" w:cs="Arial"/>
                <w:lang w:val="en-GB"/>
              </w:rPr>
              <w:t>2</w:t>
            </w:r>
          </w:p>
        </w:tc>
        <w:tc>
          <w:tcPr>
            <w:tcW w:w="0" w:type="auto"/>
            <w:hideMark/>
          </w:tcPr>
          <w:p w14:paraId="309FF26B" w14:textId="2678CDCD" w:rsidR="004648F8" w:rsidRPr="004648F8" w:rsidRDefault="004648F8" w:rsidP="004648F8">
            <w:pPr>
              <w:pStyle w:val="ListParagraph"/>
              <w:spacing w:before="100" w:beforeAutospacing="1" w:after="100" w:afterAutospacing="1"/>
              <w:ind w:left="360"/>
              <w:rPr>
                <w:rFonts w:ascii="Arial" w:hAnsi="Arial" w:cs="Arial"/>
                <w:lang w:val="en-GB"/>
              </w:rPr>
            </w:pPr>
            <w:r>
              <w:rPr>
                <w:rFonts w:ascii="Arial" w:hAnsi="Arial" w:cs="Arial"/>
                <w:lang w:val="en-GB"/>
              </w:rPr>
              <w:t>Operating Hrs</w:t>
            </w:r>
          </w:p>
        </w:tc>
        <w:tc>
          <w:tcPr>
            <w:tcW w:w="0" w:type="auto"/>
            <w:hideMark/>
          </w:tcPr>
          <w:p w14:paraId="0323CEF6" w14:textId="3D53965D" w:rsidR="004648F8" w:rsidRPr="004648F8" w:rsidRDefault="004648F8" w:rsidP="004648F8">
            <w:pPr>
              <w:pStyle w:val="ListParagraph"/>
              <w:spacing w:before="100" w:beforeAutospacing="1" w:after="100" w:afterAutospacing="1"/>
              <w:ind w:left="360"/>
              <w:rPr>
                <w:rFonts w:ascii="Arial" w:hAnsi="Arial" w:cs="Arial"/>
                <w:lang w:val="en-GB"/>
              </w:rPr>
            </w:pPr>
            <w:r>
              <w:rPr>
                <w:rFonts w:ascii="Arial" w:hAnsi="Arial" w:cs="Arial"/>
                <w:lang w:val="en-GB"/>
              </w:rPr>
              <w:t>15hrs – 20hrs/days</w:t>
            </w:r>
          </w:p>
        </w:tc>
      </w:tr>
      <w:tr w:rsidR="004648F8" w:rsidRPr="004648F8" w14:paraId="5D063061" w14:textId="77777777" w:rsidTr="004648F8">
        <w:tc>
          <w:tcPr>
            <w:tcW w:w="931" w:type="dxa"/>
            <w:hideMark/>
          </w:tcPr>
          <w:p w14:paraId="426D19CC" w14:textId="3A0802BC" w:rsidR="004648F8" w:rsidRPr="004648F8" w:rsidRDefault="001B3EA1" w:rsidP="004648F8">
            <w:pPr>
              <w:pStyle w:val="ListParagraph"/>
              <w:spacing w:before="100" w:beforeAutospacing="1" w:after="100" w:afterAutospacing="1"/>
              <w:ind w:left="360"/>
              <w:rPr>
                <w:rFonts w:ascii="Arial" w:hAnsi="Arial" w:cs="Arial"/>
                <w:lang w:val="en-GB"/>
              </w:rPr>
            </w:pPr>
            <w:r>
              <w:rPr>
                <w:rFonts w:ascii="Arial" w:hAnsi="Arial" w:cs="Arial"/>
                <w:lang w:val="en-GB"/>
              </w:rPr>
              <w:t>3</w:t>
            </w:r>
          </w:p>
        </w:tc>
        <w:tc>
          <w:tcPr>
            <w:tcW w:w="0" w:type="auto"/>
            <w:hideMark/>
          </w:tcPr>
          <w:p w14:paraId="6E8374CF" w14:textId="77777777"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Feed Water TDS Range</w:t>
            </w:r>
          </w:p>
        </w:tc>
        <w:tc>
          <w:tcPr>
            <w:tcW w:w="0" w:type="auto"/>
            <w:hideMark/>
          </w:tcPr>
          <w:p w14:paraId="442510E6" w14:textId="33B9A31A" w:rsidR="004648F8" w:rsidRPr="004648F8" w:rsidRDefault="0058102C" w:rsidP="004648F8">
            <w:pPr>
              <w:pStyle w:val="ListParagraph"/>
              <w:spacing w:before="100" w:beforeAutospacing="1" w:after="100" w:afterAutospacing="1"/>
              <w:ind w:left="360"/>
              <w:rPr>
                <w:rFonts w:ascii="Arial" w:hAnsi="Arial" w:cs="Arial"/>
                <w:lang w:val="en-GB"/>
              </w:rPr>
            </w:pPr>
            <w:r>
              <w:rPr>
                <w:rFonts w:ascii="Arial" w:hAnsi="Arial" w:cs="Arial"/>
                <w:lang w:val="en-GB"/>
              </w:rPr>
              <w:t>1,428 ppm</w:t>
            </w:r>
          </w:p>
        </w:tc>
      </w:tr>
      <w:tr w:rsidR="0058102C" w:rsidRPr="004648F8" w14:paraId="6BF8FED2" w14:textId="77777777" w:rsidTr="004648F8">
        <w:tc>
          <w:tcPr>
            <w:tcW w:w="931" w:type="dxa"/>
          </w:tcPr>
          <w:p w14:paraId="766874D8" w14:textId="05594AA5" w:rsidR="0058102C" w:rsidRPr="004648F8" w:rsidRDefault="001B3EA1" w:rsidP="004648F8">
            <w:pPr>
              <w:pStyle w:val="ListParagraph"/>
              <w:spacing w:before="100" w:beforeAutospacing="1" w:after="100" w:afterAutospacing="1"/>
              <w:ind w:left="360"/>
              <w:rPr>
                <w:rFonts w:ascii="Arial" w:hAnsi="Arial" w:cs="Arial"/>
                <w:lang w:val="en-GB"/>
              </w:rPr>
            </w:pPr>
            <w:r>
              <w:rPr>
                <w:rFonts w:ascii="Arial" w:hAnsi="Arial" w:cs="Arial"/>
                <w:lang w:val="en-GB"/>
              </w:rPr>
              <w:t>4</w:t>
            </w:r>
          </w:p>
        </w:tc>
        <w:tc>
          <w:tcPr>
            <w:tcW w:w="0" w:type="auto"/>
          </w:tcPr>
          <w:p w14:paraId="20576D52" w14:textId="701E4780" w:rsidR="0058102C" w:rsidRPr="004648F8" w:rsidRDefault="0058102C" w:rsidP="004648F8">
            <w:pPr>
              <w:pStyle w:val="ListParagraph"/>
              <w:spacing w:before="100" w:beforeAutospacing="1" w:after="100" w:afterAutospacing="1"/>
              <w:ind w:left="360"/>
              <w:rPr>
                <w:rFonts w:ascii="Arial" w:hAnsi="Arial" w:cs="Arial"/>
                <w:lang w:val="en-GB"/>
              </w:rPr>
            </w:pPr>
            <w:r>
              <w:rPr>
                <w:rFonts w:ascii="Arial" w:hAnsi="Arial" w:cs="Arial"/>
                <w:lang w:val="en-GB"/>
              </w:rPr>
              <w:t>Product water TDS</w:t>
            </w:r>
          </w:p>
        </w:tc>
        <w:tc>
          <w:tcPr>
            <w:tcW w:w="0" w:type="auto"/>
          </w:tcPr>
          <w:p w14:paraId="5509972A" w14:textId="5EFBF195" w:rsidR="0058102C" w:rsidRPr="004648F8" w:rsidRDefault="0058102C" w:rsidP="004648F8">
            <w:pPr>
              <w:pStyle w:val="ListParagraph"/>
              <w:spacing w:before="100" w:beforeAutospacing="1" w:after="100" w:afterAutospacing="1"/>
              <w:ind w:left="360"/>
              <w:rPr>
                <w:rFonts w:ascii="Arial" w:hAnsi="Arial" w:cs="Arial"/>
                <w:lang w:val="en-GB"/>
              </w:rPr>
            </w:pPr>
            <w:r>
              <w:rPr>
                <w:rFonts w:ascii="Arial" w:hAnsi="Arial" w:cs="Arial"/>
                <w:lang w:val="en-GB"/>
              </w:rPr>
              <w:t>&lt;100ppm</w:t>
            </w:r>
          </w:p>
        </w:tc>
      </w:tr>
      <w:tr w:rsidR="0058102C" w:rsidRPr="004648F8" w14:paraId="3C8B33E4" w14:textId="77777777" w:rsidTr="004648F8">
        <w:tc>
          <w:tcPr>
            <w:tcW w:w="931" w:type="dxa"/>
          </w:tcPr>
          <w:p w14:paraId="3C6D623E" w14:textId="5972BB1F" w:rsidR="0058102C" w:rsidRPr="004648F8" w:rsidRDefault="001B3EA1" w:rsidP="004648F8">
            <w:pPr>
              <w:pStyle w:val="ListParagraph"/>
              <w:spacing w:before="100" w:beforeAutospacing="1" w:after="100" w:afterAutospacing="1"/>
              <w:ind w:left="360"/>
              <w:rPr>
                <w:rFonts w:ascii="Arial" w:hAnsi="Arial" w:cs="Arial"/>
                <w:lang w:val="en-GB"/>
              </w:rPr>
            </w:pPr>
            <w:r>
              <w:rPr>
                <w:rFonts w:ascii="Arial" w:hAnsi="Arial" w:cs="Arial"/>
                <w:lang w:val="en-GB"/>
              </w:rPr>
              <w:t>5</w:t>
            </w:r>
          </w:p>
        </w:tc>
        <w:tc>
          <w:tcPr>
            <w:tcW w:w="0" w:type="auto"/>
          </w:tcPr>
          <w:p w14:paraId="4B5EB991" w14:textId="6733D251" w:rsidR="0058102C" w:rsidRPr="004648F8" w:rsidRDefault="00905400" w:rsidP="004648F8">
            <w:pPr>
              <w:pStyle w:val="ListParagraph"/>
              <w:spacing w:before="100" w:beforeAutospacing="1" w:after="100" w:afterAutospacing="1"/>
              <w:ind w:left="360"/>
              <w:rPr>
                <w:rFonts w:ascii="Arial" w:hAnsi="Arial" w:cs="Arial"/>
                <w:lang w:val="en-GB"/>
              </w:rPr>
            </w:pPr>
            <w:r>
              <w:rPr>
                <w:rFonts w:ascii="Arial" w:hAnsi="Arial" w:cs="Arial"/>
                <w:lang w:val="en-GB"/>
              </w:rPr>
              <w:t>Product</w:t>
            </w:r>
            <w:r w:rsidR="0058102C">
              <w:rPr>
                <w:rFonts w:ascii="Arial" w:hAnsi="Arial" w:cs="Arial"/>
                <w:lang w:val="en-GB"/>
              </w:rPr>
              <w:t xml:space="preserve"> water Turbidity</w:t>
            </w:r>
          </w:p>
        </w:tc>
        <w:tc>
          <w:tcPr>
            <w:tcW w:w="0" w:type="auto"/>
          </w:tcPr>
          <w:p w14:paraId="0C01CFBD" w14:textId="1231CDBD" w:rsidR="0058102C" w:rsidRDefault="0058102C" w:rsidP="004648F8">
            <w:pPr>
              <w:pStyle w:val="ListParagraph"/>
              <w:spacing w:before="100" w:beforeAutospacing="1" w:after="100" w:afterAutospacing="1"/>
              <w:ind w:left="360"/>
              <w:rPr>
                <w:rFonts w:ascii="Arial" w:hAnsi="Arial" w:cs="Arial"/>
                <w:lang w:val="en-GB"/>
              </w:rPr>
            </w:pPr>
            <w:r>
              <w:rPr>
                <w:rFonts w:ascii="Arial" w:hAnsi="Arial" w:cs="Arial"/>
                <w:lang w:val="en-GB"/>
              </w:rPr>
              <w:t>&lt;</w:t>
            </w:r>
            <w:r w:rsidR="00905400">
              <w:rPr>
                <w:rFonts w:ascii="Arial" w:hAnsi="Arial" w:cs="Arial"/>
                <w:lang w:val="en-GB"/>
              </w:rPr>
              <w:t>0.5</w:t>
            </w:r>
            <w:r>
              <w:rPr>
                <w:rFonts w:ascii="Arial" w:hAnsi="Arial" w:cs="Arial"/>
                <w:lang w:val="en-GB"/>
              </w:rPr>
              <w:t>NTU</w:t>
            </w:r>
          </w:p>
        </w:tc>
      </w:tr>
      <w:tr w:rsidR="004648F8" w:rsidRPr="004648F8" w14:paraId="0E8D76F5" w14:textId="77777777" w:rsidTr="004648F8">
        <w:tc>
          <w:tcPr>
            <w:tcW w:w="931" w:type="dxa"/>
            <w:hideMark/>
          </w:tcPr>
          <w:p w14:paraId="517AD77F" w14:textId="77777777"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6</w:t>
            </w:r>
          </w:p>
        </w:tc>
        <w:tc>
          <w:tcPr>
            <w:tcW w:w="0" w:type="auto"/>
            <w:hideMark/>
          </w:tcPr>
          <w:p w14:paraId="70AA104E" w14:textId="77777777"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Recovery Rate</w:t>
            </w:r>
          </w:p>
        </w:tc>
        <w:tc>
          <w:tcPr>
            <w:tcW w:w="0" w:type="auto"/>
            <w:hideMark/>
          </w:tcPr>
          <w:p w14:paraId="47407320" w14:textId="3D7D2749" w:rsidR="004648F8" w:rsidRPr="004648F8" w:rsidRDefault="0058102C" w:rsidP="004648F8">
            <w:pPr>
              <w:pStyle w:val="ListParagraph"/>
              <w:spacing w:before="100" w:beforeAutospacing="1" w:after="100" w:afterAutospacing="1"/>
              <w:ind w:left="360"/>
              <w:rPr>
                <w:rFonts w:ascii="Arial" w:hAnsi="Arial" w:cs="Arial"/>
                <w:lang w:val="en-GB"/>
              </w:rPr>
            </w:pPr>
            <w:r>
              <w:rPr>
                <w:rFonts w:ascii="Arial" w:hAnsi="Arial" w:cs="Arial"/>
                <w:lang w:val="en-GB"/>
              </w:rPr>
              <w:t>&gt;</w:t>
            </w:r>
            <w:r w:rsidR="004648F8" w:rsidRPr="004648F8">
              <w:rPr>
                <w:rFonts w:ascii="Arial" w:hAnsi="Arial" w:cs="Arial"/>
                <w:lang w:val="en-GB"/>
              </w:rPr>
              <w:t>75%</w:t>
            </w:r>
          </w:p>
        </w:tc>
      </w:tr>
      <w:tr w:rsidR="004648F8" w:rsidRPr="004648F8" w14:paraId="3639E2E4" w14:textId="77777777" w:rsidTr="004648F8">
        <w:tc>
          <w:tcPr>
            <w:tcW w:w="931" w:type="dxa"/>
            <w:hideMark/>
          </w:tcPr>
          <w:p w14:paraId="39BF5A13" w14:textId="7EF37B65" w:rsidR="004648F8" w:rsidRPr="004648F8" w:rsidRDefault="001B3EA1" w:rsidP="004648F8">
            <w:pPr>
              <w:pStyle w:val="ListParagraph"/>
              <w:spacing w:before="100" w:beforeAutospacing="1" w:after="100" w:afterAutospacing="1"/>
              <w:ind w:left="360"/>
              <w:rPr>
                <w:rFonts w:ascii="Arial" w:hAnsi="Arial" w:cs="Arial"/>
                <w:lang w:val="en-GB"/>
              </w:rPr>
            </w:pPr>
            <w:r>
              <w:rPr>
                <w:rFonts w:ascii="Arial" w:hAnsi="Arial" w:cs="Arial"/>
                <w:lang w:val="en-GB"/>
              </w:rPr>
              <w:t>7</w:t>
            </w:r>
          </w:p>
        </w:tc>
        <w:tc>
          <w:tcPr>
            <w:tcW w:w="0" w:type="auto"/>
            <w:hideMark/>
          </w:tcPr>
          <w:p w14:paraId="7CEF65A3" w14:textId="77777777"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Fluoride Removal Efficiency</w:t>
            </w:r>
          </w:p>
        </w:tc>
        <w:tc>
          <w:tcPr>
            <w:tcW w:w="0" w:type="auto"/>
            <w:hideMark/>
          </w:tcPr>
          <w:p w14:paraId="071B1D26" w14:textId="77777777"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&gt; 95%</w:t>
            </w:r>
          </w:p>
        </w:tc>
      </w:tr>
      <w:tr w:rsidR="004648F8" w:rsidRPr="004648F8" w14:paraId="71FEEF64" w14:textId="77777777" w:rsidTr="004648F8">
        <w:tc>
          <w:tcPr>
            <w:tcW w:w="931" w:type="dxa"/>
            <w:hideMark/>
          </w:tcPr>
          <w:p w14:paraId="65C2257C" w14:textId="56FD9E09" w:rsidR="004648F8" w:rsidRPr="004648F8" w:rsidRDefault="001B3EA1" w:rsidP="004648F8">
            <w:pPr>
              <w:pStyle w:val="ListParagraph"/>
              <w:spacing w:before="100" w:beforeAutospacing="1" w:after="100" w:afterAutospacing="1"/>
              <w:ind w:left="360"/>
              <w:rPr>
                <w:rFonts w:ascii="Arial" w:hAnsi="Arial" w:cs="Arial"/>
                <w:lang w:val="en-GB"/>
              </w:rPr>
            </w:pPr>
            <w:r>
              <w:rPr>
                <w:rFonts w:ascii="Arial" w:hAnsi="Arial" w:cs="Arial"/>
                <w:lang w:val="en-GB"/>
              </w:rPr>
              <w:t>8</w:t>
            </w:r>
          </w:p>
        </w:tc>
        <w:tc>
          <w:tcPr>
            <w:tcW w:w="0" w:type="auto"/>
            <w:hideMark/>
          </w:tcPr>
          <w:p w14:paraId="6424EC06" w14:textId="77777777"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Hardness Removal Efficiency</w:t>
            </w:r>
          </w:p>
        </w:tc>
        <w:tc>
          <w:tcPr>
            <w:tcW w:w="0" w:type="auto"/>
            <w:hideMark/>
          </w:tcPr>
          <w:p w14:paraId="777F842F" w14:textId="77777777"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&gt; 98%</w:t>
            </w:r>
          </w:p>
        </w:tc>
      </w:tr>
      <w:tr w:rsidR="004648F8" w:rsidRPr="004648F8" w14:paraId="2FFF52BB" w14:textId="77777777" w:rsidTr="004648F8">
        <w:tc>
          <w:tcPr>
            <w:tcW w:w="931" w:type="dxa"/>
            <w:hideMark/>
          </w:tcPr>
          <w:p w14:paraId="476246AE" w14:textId="5AA4A938"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9</w:t>
            </w:r>
          </w:p>
        </w:tc>
        <w:tc>
          <w:tcPr>
            <w:tcW w:w="0" w:type="auto"/>
            <w:hideMark/>
          </w:tcPr>
          <w:p w14:paraId="203E6D1C" w14:textId="702D9121" w:rsidR="004648F8" w:rsidRPr="004648F8" w:rsidRDefault="00B41339" w:rsidP="004648F8">
            <w:pPr>
              <w:pStyle w:val="ListParagraph"/>
              <w:spacing w:before="100" w:beforeAutospacing="1" w:after="100" w:afterAutospacing="1"/>
              <w:ind w:left="360"/>
              <w:rPr>
                <w:rFonts w:ascii="Arial" w:hAnsi="Arial" w:cs="Arial"/>
                <w:lang w:val="en-GB"/>
              </w:rPr>
            </w:pPr>
            <w:r>
              <w:rPr>
                <w:rFonts w:ascii="Arial" w:hAnsi="Arial" w:cs="Arial"/>
                <w:lang w:val="en-GB"/>
              </w:rPr>
              <w:t>Installation</w:t>
            </w:r>
            <w:r w:rsidR="004648F8" w:rsidRPr="004648F8">
              <w:rPr>
                <w:rFonts w:ascii="Arial" w:hAnsi="Arial" w:cs="Arial"/>
                <w:lang w:val="en-GB"/>
              </w:rPr>
              <w:t xml:space="preserve"> </w:t>
            </w:r>
            <w:r>
              <w:rPr>
                <w:rFonts w:ascii="Arial" w:hAnsi="Arial" w:cs="Arial"/>
                <w:lang w:val="en-GB"/>
              </w:rPr>
              <w:t>type</w:t>
            </w:r>
          </w:p>
        </w:tc>
        <w:tc>
          <w:tcPr>
            <w:tcW w:w="0" w:type="auto"/>
            <w:hideMark/>
          </w:tcPr>
          <w:p w14:paraId="15EC943B" w14:textId="30D3F2BF" w:rsidR="004648F8" w:rsidRPr="004648F8" w:rsidRDefault="0058102C" w:rsidP="004648F8">
            <w:pPr>
              <w:pStyle w:val="ListParagraph"/>
              <w:spacing w:before="100" w:beforeAutospacing="1" w:after="100" w:afterAutospacing="1"/>
              <w:ind w:left="360"/>
              <w:rPr>
                <w:rFonts w:ascii="Arial" w:hAnsi="Arial" w:cs="Arial"/>
                <w:lang w:val="en-GB"/>
              </w:rPr>
            </w:pPr>
            <w:r>
              <w:rPr>
                <w:rFonts w:ascii="Arial" w:hAnsi="Arial" w:cs="Arial"/>
                <w:lang w:val="en-GB"/>
              </w:rPr>
              <w:t xml:space="preserve">skid mount </w:t>
            </w:r>
            <w:r w:rsidR="00B41339">
              <w:rPr>
                <w:rFonts w:ascii="Arial" w:hAnsi="Arial" w:cs="Arial"/>
                <w:lang w:val="en-GB"/>
              </w:rPr>
              <w:t>/containerized</w:t>
            </w:r>
            <w:r>
              <w:rPr>
                <w:rFonts w:ascii="Arial" w:hAnsi="Arial" w:cs="Arial"/>
                <w:lang w:val="en-GB"/>
              </w:rPr>
              <w:t>.</w:t>
            </w:r>
          </w:p>
        </w:tc>
      </w:tr>
      <w:tr w:rsidR="004648F8" w:rsidRPr="004648F8" w14:paraId="042E61BE" w14:textId="77777777" w:rsidTr="004648F8">
        <w:tc>
          <w:tcPr>
            <w:tcW w:w="931" w:type="dxa"/>
            <w:hideMark/>
          </w:tcPr>
          <w:p w14:paraId="7115ABB8" w14:textId="6B215E59" w:rsidR="004648F8" w:rsidRPr="004648F8" w:rsidRDefault="001B3EA1" w:rsidP="004648F8">
            <w:pPr>
              <w:pStyle w:val="ListParagraph"/>
              <w:spacing w:before="100" w:beforeAutospacing="1" w:after="100" w:afterAutospacing="1"/>
              <w:ind w:left="360"/>
              <w:rPr>
                <w:rFonts w:ascii="Arial" w:hAnsi="Arial" w:cs="Arial"/>
                <w:lang w:val="en-GB"/>
              </w:rPr>
            </w:pPr>
            <w:r>
              <w:rPr>
                <w:rFonts w:ascii="Arial" w:hAnsi="Arial" w:cs="Arial"/>
                <w:lang w:val="en-GB"/>
              </w:rPr>
              <w:t>1</w:t>
            </w:r>
            <w:r w:rsidR="004648F8" w:rsidRPr="004648F8">
              <w:rPr>
                <w:rFonts w:ascii="Arial" w:hAnsi="Arial" w:cs="Arial"/>
                <w:lang w:val="en-GB"/>
              </w:rPr>
              <w:t>0</w:t>
            </w:r>
          </w:p>
        </w:tc>
        <w:tc>
          <w:tcPr>
            <w:tcW w:w="0" w:type="auto"/>
            <w:hideMark/>
          </w:tcPr>
          <w:p w14:paraId="67699F3D" w14:textId="77777777"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Power Source</w:t>
            </w:r>
          </w:p>
        </w:tc>
        <w:tc>
          <w:tcPr>
            <w:tcW w:w="0" w:type="auto"/>
            <w:hideMark/>
          </w:tcPr>
          <w:p w14:paraId="5A0EC87E" w14:textId="77777777"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Solar PV + Diesel Generator Compatible</w:t>
            </w:r>
          </w:p>
        </w:tc>
      </w:tr>
      <w:tr w:rsidR="004648F8" w:rsidRPr="004648F8" w14:paraId="5943ACC2" w14:textId="77777777" w:rsidTr="004648F8">
        <w:tc>
          <w:tcPr>
            <w:tcW w:w="931" w:type="dxa"/>
            <w:hideMark/>
          </w:tcPr>
          <w:p w14:paraId="089474BB" w14:textId="63B66EC6" w:rsidR="004648F8" w:rsidRPr="004648F8" w:rsidRDefault="001B3EA1" w:rsidP="004648F8">
            <w:pPr>
              <w:pStyle w:val="ListParagraph"/>
              <w:spacing w:before="100" w:beforeAutospacing="1" w:after="100" w:afterAutospacing="1"/>
              <w:ind w:left="360"/>
              <w:rPr>
                <w:rFonts w:ascii="Arial" w:hAnsi="Arial" w:cs="Arial"/>
                <w:lang w:val="en-GB"/>
              </w:rPr>
            </w:pPr>
            <w:r>
              <w:rPr>
                <w:rFonts w:ascii="Arial" w:hAnsi="Arial" w:cs="Arial"/>
                <w:lang w:val="en-GB"/>
              </w:rPr>
              <w:t>11</w:t>
            </w:r>
          </w:p>
        </w:tc>
        <w:tc>
          <w:tcPr>
            <w:tcW w:w="0" w:type="auto"/>
            <w:hideMark/>
          </w:tcPr>
          <w:p w14:paraId="424EEB7F" w14:textId="77777777"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Control System</w:t>
            </w:r>
          </w:p>
        </w:tc>
        <w:tc>
          <w:tcPr>
            <w:tcW w:w="0" w:type="auto"/>
            <w:hideMark/>
          </w:tcPr>
          <w:p w14:paraId="68AD3E80" w14:textId="77777777"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PLC-based automated control panel</w:t>
            </w:r>
          </w:p>
        </w:tc>
      </w:tr>
      <w:tr w:rsidR="004648F8" w:rsidRPr="004648F8" w14:paraId="50361489" w14:textId="77777777" w:rsidTr="004648F8">
        <w:tc>
          <w:tcPr>
            <w:tcW w:w="931" w:type="dxa"/>
            <w:hideMark/>
          </w:tcPr>
          <w:p w14:paraId="14477CC6" w14:textId="75726201" w:rsidR="004648F8" w:rsidRPr="004648F8" w:rsidRDefault="001B3EA1" w:rsidP="004648F8">
            <w:pPr>
              <w:pStyle w:val="ListParagraph"/>
              <w:spacing w:before="100" w:beforeAutospacing="1" w:after="100" w:afterAutospacing="1"/>
              <w:ind w:left="360"/>
              <w:rPr>
                <w:rFonts w:ascii="Arial" w:hAnsi="Arial" w:cs="Arial"/>
                <w:lang w:val="en-GB"/>
              </w:rPr>
            </w:pPr>
            <w:r>
              <w:rPr>
                <w:rFonts w:ascii="Arial" w:hAnsi="Arial" w:cs="Arial"/>
                <w:lang w:val="en-GB"/>
              </w:rPr>
              <w:t>12</w:t>
            </w:r>
          </w:p>
        </w:tc>
        <w:tc>
          <w:tcPr>
            <w:tcW w:w="0" w:type="auto"/>
            <w:hideMark/>
          </w:tcPr>
          <w:p w14:paraId="158A79CB" w14:textId="514CB07F" w:rsidR="004648F8" w:rsidRPr="004648F8" w:rsidRDefault="00B41339" w:rsidP="004648F8">
            <w:pPr>
              <w:pStyle w:val="ListParagraph"/>
              <w:spacing w:before="100" w:beforeAutospacing="1" w:after="100" w:afterAutospacing="1"/>
              <w:ind w:left="360"/>
              <w:rPr>
                <w:rFonts w:ascii="Arial" w:hAnsi="Arial" w:cs="Arial"/>
                <w:lang w:val="en-GB"/>
              </w:rPr>
            </w:pPr>
            <w:r w:rsidRPr="00B41339">
              <w:rPr>
                <w:rFonts w:ascii="Arial" w:hAnsi="Arial" w:cs="Arial"/>
                <w:lang w:val="en-GB"/>
              </w:rPr>
              <w:t>instrumentation and remote monitoring</w:t>
            </w:r>
          </w:p>
        </w:tc>
        <w:tc>
          <w:tcPr>
            <w:tcW w:w="0" w:type="auto"/>
            <w:hideMark/>
          </w:tcPr>
          <w:p w14:paraId="7C6F2D9F" w14:textId="5A524439" w:rsidR="004648F8" w:rsidRPr="004648F8" w:rsidRDefault="00B41339" w:rsidP="004648F8">
            <w:pPr>
              <w:pStyle w:val="ListParagraph"/>
              <w:spacing w:before="100" w:beforeAutospacing="1" w:after="100" w:afterAutospacing="1"/>
              <w:ind w:left="360"/>
              <w:rPr>
                <w:rFonts w:ascii="Arial" w:hAnsi="Arial" w:cs="Arial"/>
                <w:lang w:val="en-GB"/>
              </w:rPr>
            </w:pPr>
            <w:r>
              <w:rPr>
                <w:rFonts w:ascii="Arial" w:hAnsi="Arial" w:cs="Arial"/>
                <w:lang w:val="en-GB"/>
              </w:rPr>
              <w:t>Cloude dashboard, Alert, Flow/TDS/GPS/pressure, PH, Flow and etc.</w:t>
            </w:r>
          </w:p>
        </w:tc>
      </w:tr>
      <w:tr w:rsidR="004648F8" w:rsidRPr="004648F8" w14:paraId="3D807343" w14:textId="77777777" w:rsidTr="004648F8">
        <w:tc>
          <w:tcPr>
            <w:tcW w:w="931" w:type="dxa"/>
            <w:hideMark/>
          </w:tcPr>
          <w:p w14:paraId="45BEBBA3" w14:textId="575D9C97" w:rsidR="004648F8" w:rsidRPr="004648F8" w:rsidRDefault="001B3EA1" w:rsidP="004648F8">
            <w:pPr>
              <w:pStyle w:val="ListParagraph"/>
              <w:spacing w:before="100" w:beforeAutospacing="1" w:after="100" w:afterAutospacing="1"/>
              <w:ind w:left="360"/>
              <w:rPr>
                <w:rFonts w:ascii="Arial" w:hAnsi="Arial" w:cs="Arial"/>
                <w:lang w:val="en-GB"/>
              </w:rPr>
            </w:pPr>
            <w:r>
              <w:rPr>
                <w:rFonts w:ascii="Arial" w:hAnsi="Arial" w:cs="Arial"/>
                <w:lang w:val="en-GB"/>
              </w:rPr>
              <w:t>13</w:t>
            </w:r>
          </w:p>
        </w:tc>
        <w:tc>
          <w:tcPr>
            <w:tcW w:w="0" w:type="auto"/>
            <w:hideMark/>
          </w:tcPr>
          <w:p w14:paraId="41313D52" w14:textId="77777777"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Operating Mode</w:t>
            </w:r>
          </w:p>
        </w:tc>
        <w:tc>
          <w:tcPr>
            <w:tcW w:w="0" w:type="auto"/>
            <w:hideMark/>
          </w:tcPr>
          <w:p w14:paraId="190A5C37" w14:textId="639750E4" w:rsidR="004648F8" w:rsidRPr="004648F8" w:rsidRDefault="001B3EA1" w:rsidP="004648F8">
            <w:pPr>
              <w:pStyle w:val="ListParagraph"/>
              <w:spacing w:before="100" w:beforeAutospacing="1" w:after="100" w:afterAutospacing="1"/>
              <w:ind w:left="360"/>
              <w:rPr>
                <w:rFonts w:ascii="Arial" w:hAnsi="Arial" w:cs="Arial"/>
                <w:lang w:val="en-GB"/>
              </w:rPr>
            </w:pPr>
            <w:r>
              <w:rPr>
                <w:rFonts w:ascii="Arial" w:hAnsi="Arial" w:cs="Arial"/>
                <w:lang w:val="en-GB"/>
              </w:rPr>
              <w:t>Partial load operation</w:t>
            </w:r>
          </w:p>
        </w:tc>
      </w:tr>
      <w:tr w:rsidR="004648F8" w:rsidRPr="004648F8" w14:paraId="65AF7E98" w14:textId="77777777" w:rsidTr="004648F8">
        <w:tc>
          <w:tcPr>
            <w:tcW w:w="931" w:type="dxa"/>
            <w:hideMark/>
          </w:tcPr>
          <w:p w14:paraId="03D29D8C" w14:textId="116D3CEA" w:rsidR="004648F8" w:rsidRPr="004648F8" w:rsidRDefault="001B3EA1" w:rsidP="004648F8">
            <w:pPr>
              <w:pStyle w:val="ListParagraph"/>
              <w:spacing w:before="100" w:beforeAutospacing="1" w:after="100" w:afterAutospacing="1"/>
              <w:ind w:left="360"/>
              <w:rPr>
                <w:rFonts w:ascii="Arial" w:hAnsi="Arial" w:cs="Arial"/>
                <w:lang w:val="en-GB"/>
              </w:rPr>
            </w:pPr>
            <w:r>
              <w:rPr>
                <w:rFonts w:ascii="Arial" w:hAnsi="Arial" w:cs="Arial"/>
                <w:lang w:val="en-GB"/>
              </w:rPr>
              <w:t>14</w:t>
            </w:r>
          </w:p>
        </w:tc>
        <w:tc>
          <w:tcPr>
            <w:tcW w:w="0" w:type="auto"/>
            <w:hideMark/>
          </w:tcPr>
          <w:p w14:paraId="41F2ACEC" w14:textId="77777777"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Warranty</w:t>
            </w:r>
          </w:p>
        </w:tc>
        <w:tc>
          <w:tcPr>
            <w:tcW w:w="0" w:type="auto"/>
            <w:hideMark/>
          </w:tcPr>
          <w:p w14:paraId="15E0A1E5" w14:textId="77777777" w:rsidR="004648F8" w:rsidRPr="004648F8" w:rsidRDefault="004648F8" w:rsidP="004648F8">
            <w:pPr>
              <w:pStyle w:val="ListParagraph"/>
              <w:spacing w:before="100" w:beforeAutospacing="1" w:after="100" w:afterAutospacing="1"/>
              <w:ind w:left="360"/>
              <w:rPr>
                <w:rFonts w:ascii="Arial" w:hAnsi="Arial" w:cs="Arial"/>
                <w:lang w:val="en-GB"/>
              </w:rPr>
            </w:pPr>
            <w:r w:rsidRPr="004648F8">
              <w:rPr>
                <w:rFonts w:ascii="Arial" w:hAnsi="Arial" w:cs="Arial"/>
                <w:lang w:val="en-GB"/>
              </w:rPr>
              <w:t>Minimum 2 years</w:t>
            </w:r>
          </w:p>
        </w:tc>
      </w:tr>
    </w:tbl>
    <w:p w14:paraId="19E63966" w14:textId="77777777" w:rsidR="004648F8" w:rsidRDefault="004648F8" w:rsidP="000A565B">
      <w:pPr>
        <w:pStyle w:val="ListParagraph"/>
        <w:spacing w:before="100" w:beforeAutospacing="1" w:after="100" w:afterAutospacing="1" w:line="240" w:lineRule="auto"/>
        <w:ind w:left="360"/>
        <w:rPr>
          <w:rFonts w:ascii="Arial" w:eastAsia="Times New Roman" w:hAnsi="Arial" w:cs="Arial"/>
          <w:b/>
          <w:bCs/>
        </w:rPr>
      </w:pPr>
    </w:p>
    <w:p w14:paraId="74D86E8B" w14:textId="77777777" w:rsidR="004648F8" w:rsidRDefault="004648F8" w:rsidP="000A565B">
      <w:pPr>
        <w:pStyle w:val="ListParagraph"/>
        <w:spacing w:before="100" w:beforeAutospacing="1" w:after="100" w:afterAutospacing="1" w:line="240" w:lineRule="auto"/>
        <w:ind w:left="360"/>
        <w:rPr>
          <w:rFonts w:ascii="Arial" w:eastAsia="Times New Roman" w:hAnsi="Arial" w:cs="Arial"/>
          <w:b/>
          <w:bCs/>
        </w:rPr>
      </w:pPr>
    </w:p>
    <w:p w14:paraId="142AF0EB" w14:textId="77777777" w:rsidR="004648F8" w:rsidRDefault="004648F8" w:rsidP="000A565B">
      <w:pPr>
        <w:pStyle w:val="ListParagraph"/>
        <w:spacing w:before="100" w:beforeAutospacing="1" w:after="100" w:afterAutospacing="1" w:line="240" w:lineRule="auto"/>
        <w:ind w:left="360"/>
        <w:rPr>
          <w:rFonts w:ascii="Arial" w:eastAsia="Times New Roman" w:hAnsi="Arial" w:cs="Arial"/>
          <w:b/>
          <w:bCs/>
        </w:rPr>
      </w:pPr>
    </w:p>
    <w:p w14:paraId="172F683D" w14:textId="0ABB9FE4" w:rsidR="000A565B" w:rsidRPr="000A565B" w:rsidRDefault="000A565B" w:rsidP="001B3EA1">
      <w:pPr>
        <w:pStyle w:val="ListParagraph"/>
        <w:numPr>
          <w:ilvl w:val="0"/>
          <w:numId w:val="9"/>
        </w:numPr>
        <w:spacing w:before="100" w:beforeAutospacing="1" w:after="100" w:afterAutospacing="1" w:line="240" w:lineRule="auto"/>
        <w:rPr>
          <w:rFonts w:ascii="Arial" w:eastAsia="Times New Roman" w:hAnsi="Arial" w:cs="Arial"/>
          <w:b/>
          <w:bCs/>
        </w:rPr>
      </w:pPr>
      <w:r w:rsidRPr="000A565B">
        <w:rPr>
          <w:rFonts w:ascii="Arial" w:eastAsia="Times New Roman" w:hAnsi="Arial" w:cs="Arial"/>
          <w:b/>
          <w:bCs/>
        </w:rPr>
        <w:t xml:space="preserve">Physical </w:t>
      </w:r>
      <w:r>
        <w:rPr>
          <w:rFonts w:ascii="Arial" w:eastAsia="Times New Roman" w:hAnsi="Arial" w:cs="Arial"/>
          <w:b/>
          <w:bCs/>
        </w:rPr>
        <w:t xml:space="preserve">and Chemical </w:t>
      </w:r>
      <w:r w:rsidRPr="000A565B">
        <w:rPr>
          <w:rFonts w:ascii="Arial" w:eastAsia="Times New Roman" w:hAnsi="Arial" w:cs="Arial"/>
          <w:b/>
          <w:bCs/>
        </w:rPr>
        <w:t>Parameters</w:t>
      </w:r>
      <w:r>
        <w:rPr>
          <w:rFonts w:ascii="Arial" w:eastAsia="Times New Roman" w:hAnsi="Arial" w:cs="Arial"/>
          <w:b/>
          <w:bCs/>
        </w:rPr>
        <w:t xml:space="preserve"> of the target borehole water quality.</w:t>
      </w:r>
    </w:p>
    <w:tbl>
      <w:tblPr>
        <w:tblStyle w:val="TableGrid"/>
        <w:tblW w:w="9365" w:type="dxa"/>
        <w:tblLook w:val="04A0" w:firstRow="1" w:lastRow="0" w:firstColumn="1" w:lastColumn="0" w:noHBand="0" w:noVBand="1"/>
      </w:tblPr>
      <w:tblGrid>
        <w:gridCol w:w="931"/>
        <w:gridCol w:w="4451"/>
        <w:gridCol w:w="1204"/>
        <w:gridCol w:w="1249"/>
        <w:gridCol w:w="1530"/>
      </w:tblGrid>
      <w:tr w:rsidR="000A565B" w:rsidRPr="000A565B" w14:paraId="3309B1FD" w14:textId="77777777" w:rsidTr="000A565B">
        <w:tc>
          <w:tcPr>
            <w:tcW w:w="0" w:type="auto"/>
            <w:hideMark/>
          </w:tcPr>
          <w:p w14:paraId="409A478C" w14:textId="77777777" w:rsidR="000A565B" w:rsidRPr="000A565B" w:rsidRDefault="000A565B" w:rsidP="000A565B">
            <w:pPr>
              <w:pStyle w:val="ListParagraph"/>
              <w:spacing w:before="100" w:beforeAutospacing="1" w:after="100" w:afterAutospacing="1"/>
              <w:ind w:left="360"/>
              <w:rPr>
                <w:rFonts w:ascii="Arial" w:hAnsi="Arial" w:cs="Arial"/>
                <w:b/>
                <w:bCs/>
                <w:lang w:val="en-GB"/>
              </w:rPr>
            </w:pPr>
            <w:r w:rsidRPr="000A565B">
              <w:rPr>
                <w:rFonts w:ascii="Arial" w:hAnsi="Arial" w:cs="Arial"/>
                <w:b/>
                <w:bCs/>
                <w:lang w:val="en-GB"/>
              </w:rPr>
              <w:t>No.</w:t>
            </w:r>
          </w:p>
        </w:tc>
        <w:tc>
          <w:tcPr>
            <w:tcW w:w="4451" w:type="dxa"/>
            <w:hideMark/>
          </w:tcPr>
          <w:p w14:paraId="79B7ADC8" w14:textId="77777777" w:rsidR="000A565B" w:rsidRPr="000A565B" w:rsidRDefault="000A565B" w:rsidP="000A565B">
            <w:pPr>
              <w:pStyle w:val="ListParagraph"/>
              <w:spacing w:before="100" w:beforeAutospacing="1" w:after="100" w:afterAutospacing="1"/>
              <w:ind w:left="360"/>
              <w:rPr>
                <w:rFonts w:ascii="Arial" w:hAnsi="Arial" w:cs="Arial"/>
                <w:b/>
                <w:bCs/>
                <w:lang w:val="en-GB"/>
              </w:rPr>
            </w:pPr>
            <w:r w:rsidRPr="000A565B">
              <w:rPr>
                <w:rFonts w:ascii="Arial" w:hAnsi="Arial" w:cs="Arial"/>
                <w:b/>
                <w:bCs/>
                <w:lang w:val="en-GB"/>
              </w:rPr>
              <w:t>Parameter</w:t>
            </w:r>
          </w:p>
        </w:tc>
        <w:tc>
          <w:tcPr>
            <w:tcW w:w="0" w:type="auto"/>
            <w:hideMark/>
          </w:tcPr>
          <w:p w14:paraId="1692CF64" w14:textId="77777777" w:rsidR="000A565B" w:rsidRPr="000A565B" w:rsidRDefault="000A565B" w:rsidP="000A565B">
            <w:pPr>
              <w:pStyle w:val="ListParagraph"/>
              <w:spacing w:before="100" w:beforeAutospacing="1" w:after="100" w:afterAutospacing="1"/>
              <w:ind w:left="360"/>
              <w:rPr>
                <w:rFonts w:ascii="Arial" w:hAnsi="Arial" w:cs="Arial"/>
                <w:b/>
                <w:bCs/>
                <w:lang w:val="en-GB"/>
              </w:rPr>
            </w:pPr>
            <w:r w:rsidRPr="000A565B">
              <w:rPr>
                <w:rFonts w:ascii="Arial" w:hAnsi="Arial" w:cs="Arial"/>
                <w:b/>
                <w:bCs/>
                <w:lang w:val="en-GB"/>
              </w:rPr>
              <w:t>Unit</w:t>
            </w:r>
          </w:p>
        </w:tc>
        <w:tc>
          <w:tcPr>
            <w:tcW w:w="0" w:type="auto"/>
            <w:hideMark/>
          </w:tcPr>
          <w:p w14:paraId="192ADB04" w14:textId="77777777" w:rsidR="000A565B" w:rsidRPr="000A565B" w:rsidRDefault="000A565B" w:rsidP="000A565B">
            <w:pPr>
              <w:pStyle w:val="ListParagraph"/>
              <w:spacing w:before="100" w:beforeAutospacing="1" w:after="100" w:afterAutospacing="1"/>
              <w:ind w:left="360"/>
              <w:rPr>
                <w:rFonts w:ascii="Arial" w:hAnsi="Arial" w:cs="Arial"/>
                <w:b/>
                <w:bCs/>
                <w:lang w:val="en-GB"/>
              </w:rPr>
            </w:pPr>
            <w:r w:rsidRPr="000A565B">
              <w:rPr>
                <w:rFonts w:ascii="Arial" w:hAnsi="Arial" w:cs="Arial"/>
                <w:b/>
                <w:bCs/>
                <w:lang w:val="en-GB"/>
              </w:rPr>
              <w:t>Result</w:t>
            </w:r>
          </w:p>
        </w:tc>
        <w:tc>
          <w:tcPr>
            <w:tcW w:w="0" w:type="auto"/>
            <w:hideMark/>
          </w:tcPr>
          <w:p w14:paraId="1C20D7F6" w14:textId="6A92C8E0" w:rsidR="000A565B" w:rsidRPr="000A565B" w:rsidRDefault="000A565B" w:rsidP="000A565B">
            <w:pPr>
              <w:pStyle w:val="ListParagraph"/>
              <w:spacing w:before="100" w:beforeAutospacing="1" w:after="100" w:afterAutospacing="1"/>
              <w:ind w:left="360"/>
              <w:rPr>
                <w:rFonts w:ascii="Arial" w:hAnsi="Arial" w:cs="Arial"/>
                <w:b/>
                <w:bCs/>
                <w:lang w:val="en-GB"/>
              </w:rPr>
            </w:pPr>
            <w:r>
              <w:rPr>
                <w:rFonts w:ascii="Arial" w:hAnsi="Arial" w:cs="Arial"/>
                <w:b/>
                <w:bCs/>
                <w:lang w:val="en-GB"/>
              </w:rPr>
              <w:t>Required</w:t>
            </w:r>
          </w:p>
        </w:tc>
      </w:tr>
      <w:tr w:rsidR="000A565B" w:rsidRPr="000A565B" w14:paraId="5741DD01" w14:textId="77777777" w:rsidTr="000A565B">
        <w:tc>
          <w:tcPr>
            <w:tcW w:w="0" w:type="auto"/>
            <w:hideMark/>
          </w:tcPr>
          <w:p w14:paraId="15FE048A" w14:textId="77777777" w:rsidR="000A565B" w:rsidRPr="000A565B" w:rsidRDefault="000A565B" w:rsidP="000A565B">
            <w:pPr>
              <w:pStyle w:val="ListParagraph"/>
              <w:spacing w:before="100" w:beforeAutospacing="1" w:after="100" w:afterAutospacing="1"/>
              <w:ind w:left="0"/>
              <w:jc w:val="both"/>
              <w:rPr>
                <w:rFonts w:ascii="Arial" w:hAnsi="Arial" w:cs="Arial"/>
                <w:lang w:val="en-GB"/>
              </w:rPr>
            </w:pPr>
            <w:r w:rsidRPr="000A565B">
              <w:rPr>
                <w:rFonts w:ascii="Arial" w:hAnsi="Arial" w:cs="Arial"/>
                <w:lang w:val="en-GB"/>
              </w:rPr>
              <w:t>1</w:t>
            </w:r>
          </w:p>
        </w:tc>
        <w:tc>
          <w:tcPr>
            <w:tcW w:w="4451" w:type="dxa"/>
            <w:hideMark/>
          </w:tcPr>
          <w:p w14:paraId="4D00DC80" w14:textId="77777777" w:rsidR="000A565B" w:rsidRPr="000A565B" w:rsidRDefault="000A565B" w:rsidP="000A565B">
            <w:pPr>
              <w:pStyle w:val="ListParagraph"/>
              <w:spacing w:before="100" w:beforeAutospacing="1" w:after="100" w:afterAutospacing="1"/>
              <w:ind w:left="0"/>
              <w:rPr>
                <w:rFonts w:ascii="Arial" w:hAnsi="Arial" w:cs="Arial"/>
                <w:lang w:val="en-GB"/>
              </w:rPr>
            </w:pPr>
            <w:r w:rsidRPr="000A565B">
              <w:rPr>
                <w:rFonts w:ascii="Arial" w:hAnsi="Arial" w:cs="Arial"/>
                <w:lang w:val="en-GB"/>
              </w:rPr>
              <w:t>Conductivity</w:t>
            </w:r>
          </w:p>
        </w:tc>
        <w:tc>
          <w:tcPr>
            <w:tcW w:w="0" w:type="auto"/>
            <w:hideMark/>
          </w:tcPr>
          <w:p w14:paraId="35180772" w14:textId="77777777" w:rsidR="000A565B" w:rsidRPr="000A565B" w:rsidRDefault="000A565B" w:rsidP="000A565B">
            <w:pPr>
              <w:pStyle w:val="ListParagraph"/>
              <w:spacing w:before="100" w:beforeAutospacing="1" w:after="100" w:afterAutospacing="1"/>
              <w:ind w:left="360"/>
              <w:rPr>
                <w:rFonts w:ascii="Arial" w:hAnsi="Arial" w:cs="Arial"/>
                <w:lang w:val="en-GB"/>
              </w:rPr>
            </w:pPr>
            <w:r w:rsidRPr="000A565B">
              <w:rPr>
                <w:rFonts w:ascii="Arial" w:hAnsi="Arial" w:cs="Arial"/>
                <w:lang w:val="en-GB"/>
              </w:rPr>
              <w:t>µS/cm</w:t>
            </w:r>
          </w:p>
        </w:tc>
        <w:tc>
          <w:tcPr>
            <w:tcW w:w="0" w:type="auto"/>
            <w:hideMark/>
          </w:tcPr>
          <w:p w14:paraId="75E27E4C" w14:textId="77777777" w:rsidR="000A565B" w:rsidRPr="000A565B" w:rsidRDefault="000A565B" w:rsidP="000A565B">
            <w:pPr>
              <w:pStyle w:val="ListParagraph"/>
              <w:spacing w:before="100" w:beforeAutospacing="1" w:after="100" w:afterAutospacing="1"/>
              <w:ind w:left="360"/>
              <w:rPr>
                <w:rFonts w:ascii="Arial" w:hAnsi="Arial" w:cs="Arial"/>
                <w:lang w:val="en-GB"/>
              </w:rPr>
            </w:pPr>
            <w:r w:rsidRPr="000A565B">
              <w:rPr>
                <w:rFonts w:ascii="Arial" w:hAnsi="Arial" w:cs="Arial"/>
                <w:b/>
                <w:bCs/>
                <w:lang w:val="en-GB"/>
              </w:rPr>
              <w:t>2811</w:t>
            </w:r>
          </w:p>
        </w:tc>
        <w:tc>
          <w:tcPr>
            <w:tcW w:w="0" w:type="auto"/>
            <w:hideMark/>
          </w:tcPr>
          <w:p w14:paraId="0D141A4E" w14:textId="77777777" w:rsidR="000A565B" w:rsidRPr="000A565B" w:rsidRDefault="000A565B" w:rsidP="000A565B">
            <w:pPr>
              <w:pStyle w:val="ListParagraph"/>
              <w:spacing w:before="100" w:beforeAutospacing="1" w:after="100" w:afterAutospacing="1"/>
              <w:ind w:left="360"/>
              <w:rPr>
                <w:rFonts w:ascii="Arial" w:hAnsi="Arial" w:cs="Arial"/>
                <w:lang w:val="en-GB"/>
              </w:rPr>
            </w:pPr>
            <w:r w:rsidRPr="000A565B">
              <w:rPr>
                <w:rFonts w:ascii="Arial" w:hAnsi="Arial" w:cs="Arial"/>
                <w:lang w:val="en-GB"/>
              </w:rPr>
              <w:t>—</w:t>
            </w:r>
          </w:p>
        </w:tc>
      </w:tr>
      <w:tr w:rsidR="000A565B" w:rsidRPr="000A565B" w14:paraId="2BD1F88A" w14:textId="77777777" w:rsidTr="000A565B">
        <w:tc>
          <w:tcPr>
            <w:tcW w:w="0" w:type="auto"/>
            <w:hideMark/>
          </w:tcPr>
          <w:p w14:paraId="14C851D2" w14:textId="77777777" w:rsidR="000A565B" w:rsidRPr="000A565B" w:rsidRDefault="000A565B" w:rsidP="000A565B">
            <w:pPr>
              <w:pStyle w:val="ListParagraph"/>
              <w:spacing w:before="100" w:beforeAutospacing="1" w:after="100" w:afterAutospacing="1"/>
              <w:ind w:left="0"/>
              <w:jc w:val="both"/>
              <w:rPr>
                <w:rFonts w:ascii="Arial" w:hAnsi="Arial" w:cs="Arial"/>
                <w:lang w:val="en-GB"/>
              </w:rPr>
            </w:pPr>
            <w:r w:rsidRPr="000A565B">
              <w:rPr>
                <w:rFonts w:ascii="Arial" w:hAnsi="Arial" w:cs="Arial"/>
                <w:lang w:val="en-GB"/>
              </w:rPr>
              <w:t>2</w:t>
            </w:r>
          </w:p>
        </w:tc>
        <w:tc>
          <w:tcPr>
            <w:tcW w:w="4451" w:type="dxa"/>
            <w:hideMark/>
          </w:tcPr>
          <w:p w14:paraId="63F7B2B0" w14:textId="77777777" w:rsidR="000A565B" w:rsidRPr="000A565B" w:rsidRDefault="000A565B" w:rsidP="000A565B">
            <w:pPr>
              <w:pStyle w:val="ListParagraph"/>
              <w:spacing w:before="100" w:beforeAutospacing="1" w:after="100" w:afterAutospacing="1"/>
              <w:ind w:left="0"/>
              <w:rPr>
                <w:rFonts w:ascii="Arial" w:hAnsi="Arial" w:cs="Arial"/>
                <w:lang w:val="en-GB"/>
              </w:rPr>
            </w:pPr>
            <w:r w:rsidRPr="000A565B">
              <w:rPr>
                <w:rFonts w:ascii="Arial" w:hAnsi="Arial" w:cs="Arial"/>
                <w:lang w:val="en-GB"/>
              </w:rPr>
              <w:t>Turbidity</w:t>
            </w:r>
          </w:p>
        </w:tc>
        <w:tc>
          <w:tcPr>
            <w:tcW w:w="0" w:type="auto"/>
            <w:hideMark/>
          </w:tcPr>
          <w:p w14:paraId="308EFC21" w14:textId="77777777" w:rsidR="000A565B" w:rsidRPr="000A565B" w:rsidRDefault="000A565B" w:rsidP="000A565B">
            <w:pPr>
              <w:pStyle w:val="ListParagraph"/>
              <w:spacing w:before="100" w:beforeAutospacing="1" w:after="100" w:afterAutospacing="1"/>
              <w:ind w:left="360"/>
              <w:rPr>
                <w:rFonts w:ascii="Arial" w:hAnsi="Arial" w:cs="Arial"/>
                <w:lang w:val="en-GB"/>
              </w:rPr>
            </w:pPr>
            <w:r w:rsidRPr="000A565B">
              <w:rPr>
                <w:rFonts w:ascii="Arial" w:hAnsi="Arial" w:cs="Arial"/>
                <w:lang w:val="en-GB"/>
              </w:rPr>
              <w:t>FTU</w:t>
            </w:r>
          </w:p>
        </w:tc>
        <w:tc>
          <w:tcPr>
            <w:tcW w:w="0" w:type="auto"/>
            <w:hideMark/>
          </w:tcPr>
          <w:p w14:paraId="786B50EE" w14:textId="77777777" w:rsidR="000A565B" w:rsidRPr="000A565B" w:rsidRDefault="000A565B" w:rsidP="000A565B">
            <w:pPr>
              <w:pStyle w:val="ListParagraph"/>
              <w:spacing w:before="100" w:beforeAutospacing="1" w:after="100" w:afterAutospacing="1"/>
              <w:ind w:left="360"/>
              <w:rPr>
                <w:rFonts w:ascii="Arial" w:hAnsi="Arial" w:cs="Arial"/>
                <w:lang w:val="en-GB"/>
              </w:rPr>
            </w:pPr>
            <w:r w:rsidRPr="000A565B">
              <w:rPr>
                <w:rFonts w:ascii="Arial" w:hAnsi="Arial" w:cs="Arial"/>
                <w:b/>
                <w:bCs/>
                <w:lang w:val="en-GB"/>
              </w:rPr>
              <w:t>0.5</w:t>
            </w:r>
          </w:p>
        </w:tc>
        <w:tc>
          <w:tcPr>
            <w:tcW w:w="0" w:type="auto"/>
            <w:hideMark/>
          </w:tcPr>
          <w:p w14:paraId="480CBD96" w14:textId="0558FDFB" w:rsidR="000A565B" w:rsidRPr="000A565B" w:rsidRDefault="000A565B" w:rsidP="000A565B">
            <w:pPr>
              <w:pStyle w:val="ListParagraph"/>
              <w:spacing w:before="100" w:beforeAutospacing="1" w:after="100" w:afterAutospacing="1"/>
              <w:ind w:left="360"/>
              <w:rPr>
                <w:rFonts w:ascii="Arial" w:hAnsi="Arial" w:cs="Arial"/>
                <w:lang w:val="en-GB"/>
              </w:rPr>
            </w:pPr>
          </w:p>
        </w:tc>
      </w:tr>
      <w:tr w:rsidR="000A565B" w:rsidRPr="000A565B" w14:paraId="2522CBAA" w14:textId="77777777" w:rsidTr="000A565B">
        <w:tc>
          <w:tcPr>
            <w:tcW w:w="0" w:type="auto"/>
            <w:hideMark/>
          </w:tcPr>
          <w:p w14:paraId="31387FD4" w14:textId="77777777" w:rsidR="000A565B" w:rsidRPr="000A565B" w:rsidRDefault="000A565B" w:rsidP="000A565B">
            <w:pPr>
              <w:pStyle w:val="ListParagraph"/>
              <w:spacing w:before="100" w:beforeAutospacing="1" w:after="100" w:afterAutospacing="1"/>
              <w:ind w:left="0"/>
              <w:jc w:val="both"/>
              <w:rPr>
                <w:rFonts w:ascii="Arial" w:hAnsi="Arial" w:cs="Arial"/>
                <w:lang w:val="en-GB"/>
              </w:rPr>
            </w:pPr>
            <w:r w:rsidRPr="000A565B">
              <w:rPr>
                <w:rFonts w:ascii="Arial" w:hAnsi="Arial" w:cs="Arial"/>
                <w:lang w:val="en-GB"/>
              </w:rPr>
              <w:t>3</w:t>
            </w:r>
          </w:p>
        </w:tc>
        <w:tc>
          <w:tcPr>
            <w:tcW w:w="4451" w:type="dxa"/>
            <w:hideMark/>
          </w:tcPr>
          <w:p w14:paraId="5F8CBC9C" w14:textId="77777777" w:rsidR="000A565B" w:rsidRPr="000A565B" w:rsidRDefault="000A565B" w:rsidP="000A565B">
            <w:pPr>
              <w:pStyle w:val="ListParagraph"/>
              <w:spacing w:before="100" w:beforeAutospacing="1" w:after="100" w:afterAutospacing="1"/>
              <w:ind w:left="0"/>
              <w:rPr>
                <w:rFonts w:ascii="Arial" w:hAnsi="Arial" w:cs="Arial"/>
                <w:lang w:val="en-GB"/>
              </w:rPr>
            </w:pPr>
            <w:r w:rsidRPr="000A565B">
              <w:rPr>
                <w:rFonts w:ascii="Arial" w:hAnsi="Arial" w:cs="Arial"/>
                <w:lang w:val="en-GB"/>
              </w:rPr>
              <w:t>Total Dissolved Solids (TDS)</w:t>
            </w:r>
          </w:p>
        </w:tc>
        <w:tc>
          <w:tcPr>
            <w:tcW w:w="0" w:type="auto"/>
            <w:hideMark/>
          </w:tcPr>
          <w:p w14:paraId="352C8949" w14:textId="77777777" w:rsidR="000A565B" w:rsidRPr="000A565B" w:rsidRDefault="000A565B" w:rsidP="000A565B">
            <w:pPr>
              <w:pStyle w:val="ListParagraph"/>
              <w:spacing w:before="100" w:beforeAutospacing="1" w:after="100" w:afterAutospacing="1"/>
              <w:ind w:left="360"/>
              <w:rPr>
                <w:rFonts w:ascii="Arial" w:hAnsi="Arial" w:cs="Arial"/>
                <w:lang w:val="en-GB"/>
              </w:rPr>
            </w:pPr>
            <w:r w:rsidRPr="000A565B">
              <w:rPr>
                <w:rFonts w:ascii="Arial" w:hAnsi="Arial" w:cs="Arial"/>
                <w:lang w:val="en-GB"/>
              </w:rPr>
              <w:t>ppm</w:t>
            </w:r>
          </w:p>
        </w:tc>
        <w:tc>
          <w:tcPr>
            <w:tcW w:w="0" w:type="auto"/>
            <w:hideMark/>
          </w:tcPr>
          <w:p w14:paraId="089B7C7B" w14:textId="77777777" w:rsidR="000A565B" w:rsidRPr="000A565B" w:rsidRDefault="000A565B" w:rsidP="000A565B">
            <w:pPr>
              <w:pStyle w:val="ListParagraph"/>
              <w:spacing w:before="100" w:beforeAutospacing="1" w:after="100" w:afterAutospacing="1"/>
              <w:ind w:left="360"/>
              <w:rPr>
                <w:rFonts w:ascii="Arial" w:hAnsi="Arial" w:cs="Arial"/>
                <w:lang w:val="en-GB"/>
              </w:rPr>
            </w:pPr>
            <w:r w:rsidRPr="000A565B">
              <w:rPr>
                <w:rFonts w:ascii="Arial" w:hAnsi="Arial" w:cs="Arial"/>
                <w:b/>
                <w:bCs/>
                <w:lang w:val="en-GB"/>
              </w:rPr>
              <w:t>1428</w:t>
            </w:r>
          </w:p>
        </w:tc>
        <w:tc>
          <w:tcPr>
            <w:tcW w:w="0" w:type="auto"/>
            <w:hideMark/>
          </w:tcPr>
          <w:p w14:paraId="50032EAF" w14:textId="18AEF734" w:rsidR="000A565B" w:rsidRPr="000A565B" w:rsidRDefault="000A565B" w:rsidP="000A565B">
            <w:pPr>
              <w:pStyle w:val="ListParagraph"/>
              <w:spacing w:before="100" w:beforeAutospacing="1" w:after="100" w:afterAutospacing="1"/>
              <w:ind w:left="360"/>
              <w:rPr>
                <w:rFonts w:ascii="Arial" w:hAnsi="Arial" w:cs="Arial"/>
                <w:lang w:val="en-GB"/>
              </w:rPr>
            </w:pPr>
            <w:r>
              <w:rPr>
                <w:rFonts w:ascii="Arial" w:hAnsi="Arial" w:cs="Arial"/>
                <w:lang w:val="en-GB"/>
              </w:rPr>
              <w:t>&lt;</w:t>
            </w:r>
            <w:r w:rsidRPr="000A565B">
              <w:rPr>
                <w:rFonts w:ascii="Arial" w:hAnsi="Arial" w:cs="Arial"/>
                <w:lang w:val="en-GB"/>
              </w:rPr>
              <w:t>100</w:t>
            </w:r>
          </w:p>
        </w:tc>
      </w:tr>
      <w:tr w:rsidR="000A565B" w:rsidRPr="000A565B" w14:paraId="74EC2C02" w14:textId="77777777" w:rsidTr="000A565B">
        <w:tc>
          <w:tcPr>
            <w:tcW w:w="0" w:type="auto"/>
            <w:hideMark/>
          </w:tcPr>
          <w:p w14:paraId="42EBF54D" w14:textId="77777777" w:rsidR="000A565B" w:rsidRPr="000A565B" w:rsidRDefault="000A565B" w:rsidP="000A565B">
            <w:pPr>
              <w:pStyle w:val="ListParagraph"/>
              <w:spacing w:before="100" w:beforeAutospacing="1" w:after="100" w:afterAutospacing="1"/>
              <w:ind w:left="0"/>
              <w:jc w:val="both"/>
              <w:rPr>
                <w:rFonts w:ascii="Arial" w:hAnsi="Arial" w:cs="Arial"/>
                <w:lang w:val="en-GB"/>
              </w:rPr>
            </w:pPr>
            <w:r w:rsidRPr="000A565B">
              <w:rPr>
                <w:rFonts w:ascii="Arial" w:hAnsi="Arial" w:cs="Arial"/>
                <w:lang w:val="en-GB"/>
              </w:rPr>
              <w:t>4</w:t>
            </w:r>
          </w:p>
        </w:tc>
        <w:tc>
          <w:tcPr>
            <w:tcW w:w="4451" w:type="dxa"/>
            <w:hideMark/>
          </w:tcPr>
          <w:p w14:paraId="712E5BD1" w14:textId="77777777" w:rsidR="000A565B" w:rsidRPr="000A565B" w:rsidRDefault="000A565B" w:rsidP="000A565B">
            <w:pPr>
              <w:pStyle w:val="ListParagraph"/>
              <w:spacing w:before="100" w:beforeAutospacing="1" w:after="100" w:afterAutospacing="1"/>
              <w:ind w:left="0"/>
              <w:rPr>
                <w:rFonts w:ascii="Arial" w:hAnsi="Arial" w:cs="Arial"/>
                <w:lang w:val="en-GB"/>
              </w:rPr>
            </w:pPr>
            <w:r w:rsidRPr="000A565B">
              <w:rPr>
                <w:rFonts w:ascii="Arial" w:hAnsi="Arial" w:cs="Arial"/>
                <w:lang w:val="en-GB"/>
              </w:rPr>
              <w:t>pH</w:t>
            </w:r>
          </w:p>
        </w:tc>
        <w:tc>
          <w:tcPr>
            <w:tcW w:w="0" w:type="auto"/>
            <w:hideMark/>
          </w:tcPr>
          <w:p w14:paraId="1A8560C2" w14:textId="77777777" w:rsidR="000A565B" w:rsidRPr="000A565B" w:rsidRDefault="000A565B" w:rsidP="000A565B">
            <w:pPr>
              <w:pStyle w:val="ListParagraph"/>
              <w:spacing w:before="100" w:beforeAutospacing="1" w:after="100" w:afterAutospacing="1"/>
              <w:ind w:left="360"/>
              <w:rPr>
                <w:rFonts w:ascii="Arial" w:hAnsi="Arial" w:cs="Arial"/>
                <w:lang w:val="en-GB"/>
              </w:rPr>
            </w:pPr>
            <w:r w:rsidRPr="000A565B">
              <w:rPr>
                <w:rFonts w:ascii="Arial" w:hAnsi="Arial" w:cs="Arial"/>
                <w:lang w:val="en-GB"/>
              </w:rPr>
              <w:t>—</w:t>
            </w:r>
          </w:p>
        </w:tc>
        <w:tc>
          <w:tcPr>
            <w:tcW w:w="0" w:type="auto"/>
            <w:hideMark/>
          </w:tcPr>
          <w:p w14:paraId="09DDA176" w14:textId="77777777" w:rsidR="000A565B" w:rsidRPr="000A565B" w:rsidRDefault="000A565B" w:rsidP="000A565B">
            <w:pPr>
              <w:pStyle w:val="ListParagraph"/>
              <w:spacing w:before="100" w:beforeAutospacing="1" w:after="100" w:afterAutospacing="1"/>
              <w:ind w:left="360"/>
              <w:rPr>
                <w:rFonts w:ascii="Arial" w:hAnsi="Arial" w:cs="Arial"/>
                <w:lang w:val="en-GB"/>
              </w:rPr>
            </w:pPr>
            <w:r w:rsidRPr="000A565B">
              <w:rPr>
                <w:rFonts w:ascii="Arial" w:hAnsi="Arial" w:cs="Arial"/>
                <w:b/>
                <w:bCs/>
                <w:lang w:val="en-GB"/>
              </w:rPr>
              <w:t>7.39</w:t>
            </w:r>
          </w:p>
        </w:tc>
        <w:tc>
          <w:tcPr>
            <w:tcW w:w="0" w:type="auto"/>
            <w:hideMark/>
          </w:tcPr>
          <w:p w14:paraId="1687DB13" w14:textId="77777777" w:rsidR="000A565B" w:rsidRPr="000A565B" w:rsidRDefault="000A565B" w:rsidP="000A565B">
            <w:pPr>
              <w:pStyle w:val="ListParagraph"/>
              <w:spacing w:before="100" w:beforeAutospacing="1" w:after="100" w:afterAutospacing="1"/>
              <w:ind w:left="360"/>
              <w:rPr>
                <w:rFonts w:ascii="Arial" w:hAnsi="Arial" w:cs="Arial"/>
                <w:lang w:val="en-GB"/>
              </w:rPr>
            </w:pPr>
            <w:r w:rsidRPr="000A565B">
              <w:rPr>
                <w:rFonts w:ascii="Arial" w:hAnsi="Arial" w:cs="Arial"/>
                <w:lang w:val="en-GB"/>
              </w:rPr>
              <w:t>6.5–8.5</w:t>
            </w:r>
          </w:p>
        </w:tc>
      </w:tr>
      <w:tr w:rsidR="000A565B" w:rsidRPr="000A565B" w14:paraId="2E842702" w14:textId="77777777" w:rsidTr="000A565B">
        <w:tc>
          <w:tcPr>
            <w:tcW w:w="0" w:type="auto"/>
            <w:hideMark/>
          </w:tcPr>
          <w:p w14:paraId="23614D34" w14:textId="77777777" w:rsidR="000A565B" w:rsidRPr="000A565B" w:rsidRDefault="000A565B" w:rsidP="000A565B">
            <w:pPr>
              <w:pStyle w:val="ListParagraph"/>
              <w:spacing w:before="100" w:beforeAutospacing="1" w:after="100" w:afterAutospacing="1"/>
              <w:ind w:left="0"/>
              <w:jc w:val="both"/>
              <w:rPr>
                <w:rFonts w:ascii="Arial" w:hAnsi="Arial" w:cs="Arial"/>
                <w:lang w:val="en-GB"/>
              </w:rPr>
            </w:pPr>
            <w:r w:rsidRPr="000A565B">
              <w:rPr>
                <w:rFonts w:ascii="Arial" w:hAnsi="Arial" w:cs="Arial"/>
                <w:lang w:val="en-GB"/>
              </w:rPr>
              <w:t>5</w:t>
            </w:r>
          </w:p>
        </w:tc>
        <w:tc>
          <w:tcPr>
            <w:tcW w:w="4451" w:type="dxa"/>
            <w:hideMark/>
          </w:tcPr>
          <w:p w14:paraId="66DB7CC2" w14:textId="77777777" w:rsidR="000A565B" w:rsidRPr="000A565B" w:rsidRDefault="000A565B" w:rsidP="000A565B">
            <w:pPr>
              <w:pStyle w:val="ListParagraph"/>
              <w:spacing w:before="100" w:beforeAutospacing="1" w:after="100" w:afterAutospacing="1"/>
              <w:ind w:left="0"/>
              <w:rPr>
                <w:rFonts w:ascii="Arial" w:hAnsi="Arial" w:cs="Arial"/>
                <w:lang w:val="en-GB"/>
              </w:rPr>
            </w:pPr>
            <w:r w:rsidRPr="000A565B">
              <w:rPr>
                <w:rFonts w:ascii="Arial" w:hAnsi="Arial" w:cs="Arial"/>
                <w:lang w:val="en-GB"/>
              </w:rPr>
              <w:t>Temperature</w:t>
            </w:r>
          </w:p>
        </w:tc>
        <w:tc>
          <w:tcPr>
            <w:tcW w:w="0" w:type="auto"/>
            <w:hideMark/>
          </w:tcPr>
          <w:p w14:paraId="0D4E1983" w14:textId="77777777" w:rsidR="000A565B" w:rsidRPr="000A565B" w:rsidRDefault="000A565B" w:rsidP="000A565B">
            <w:pPr>
              <w:pStyle w:val="ListParagraph"/>
              <w:spacing w:before="100" w:beforeAutospacing="1" w:after="100" w:afterAutospacing="1"/>
              <w:ind w:left="360"/>
              <w:rPr>
                <w:rFonts w:ascii="Arial" w:hAnsi="Arial" w:cs="Arial"/>
                <w:lang w:val="en-GB"/>
              </w:rPr>
            </w:pPr>
            <w:r w:rsidRPr="000A565B">
              <w:rPr>
                <w:rFonts w:ascii="Arial" w:hAnsi="Arial" w:cs="Arial"/>
                <w:lang w:val="en-GB"/>
              </w:rPr>
              <w:t>°C</w:t>
            </w:r>
          </w:p>
        </w:tc>
        <w:tc>
          <w:tcPr>
            <w:tcW w:w="0" w:type="auto"/>
            <w:hideMark/>
          </w:tcPr>
          <w:p w14:paraId="083573CF" w14:textId="77777777" w:rsidR="000A565B" w:rsidRPr="000A565B" w:rsidRDefault="000A565B" w:rsidP="000A565B">
            <w:pPr>
              <w:pStyle w:val="ListParagraph"/>
              <w:spacing w:before="100" w:beforeAutospacing="1" w:after="100" w:afterAutospacing="1"/>
              <w:ind w:left="360"/>
              <w:rPr>
                <w:rFonts w:ascii="Arial" w:hAnsi="Arial" w:cs="Arial"/>
                <w:lang w:val="en-GB"/>
              </w:rPr>
            </w:pPr>
            <w:r w:rsidRPr="000A565B">
              <w:rPr>
                <w:rFonts w:ascii="Arial" w:hAnsi="Arial" w:cs="Arial"/>
                <w:b/>
                <w:bCs/>
                <w:lang w:val="en-GB"/>
              </w:rPr>
              <w:t>28.9</w:t>
            </w:r>
          </w:p>
        </w:tc>
        <w:tc>
          <w:tcPr>
            <w:tcW w:w="0" w:type="auto"/>
            <w:hideMark/>
          </w:tcPr>
          <w:p w14:paraId="05A88F0A" w14:textId="77777777" w:rsidR="000A565B" w:rsidRPr="000A565B" w:rsidRDefault="000A565B" w:rsidP="000A565B">
            <w:pPr>
              <w:pStyle w:val="ListParagraph"/>
              <w:spacing w:before="100" w:beforeAutospacing="1" w:after="100" w:afterAutospacing="1"/>
              <w:ind w:left="360"/>
              <w:rPr>
                <w:rFonts w:ascii="Arial" w:hAnsi="Arial" w:cs="Arial"/>
                <w:lang w:val="en-GB"/>
              </w:rPr>
            </w:pPr>
            <w:r w:rsidRPr="000A565B">
              <w:rPr>
                <w:rFonts w:ascii="Arial" w:hAnsi="Arial" w:cs="Arial"/>
                <w:lang w:val="en-GB"/>
              </w:rPr>
              <w:t>—</w:t>
            </w:r>
          </w:p>
        </w:tc>
      </w:tr>
      <w:tr w:rsidR="000A565B" w14:paraId="6619229D" w14:textId="77777777" w:rsidTr="000A565B">
        <w:tc>
          <w:tcPr>
            <w:tcW w:w="0" w:type="auto"/>
            <w:hideMark/>
          </w:tcPr>
          <w:p w14:paraId="72B37379" w14:textId="77777777" w:rsidR="000A565B" w:rsidRDefault="000A565B" w:rsidP="000A565B">
            <w:r>
              <w:t>6</w:t>
            </w:r>
          </w:p>
        </w:tc>
        <w:tc>
          <w:tcPr>
            <w:tcW w:w="4451" w:type="dxa"/>
            <w:hideMark/>
          </w:tcPr>
          <w:p w14:paraId="6961E6FC" w14:textId="77777777" w:rsidR="000A565B" w:rsidRDefault="000A565B">
            <w:r>
              <w:t>Total Hardness</w:t>
            </w:r>
          </w:p>
        </w:tc>
        <w:tc>
          <w:tcPr>
            <w:tcW w:w="0" w:type="auto"/>
            <w:hideMark/>
          </w:tcPr>
          <w:p w14:paraId="6BE73F77" w14:textId="77777777" w:rsidR="000A565B" w:rsidRDefault="000A565B">
            <w:r>
              <w:t>mg/L</w:t>
            </w:r>
          </w:p>
        </w:tc>
        <w:tc>
          <w:tcPr>
            <w:tcW w:w="0" w:type="auto"/>
            <w:hideMark/>
          </w:tcPr>
          <w:p w14:paraId="217AA3FB" w14:textId="77777777" w:rsidR="000A565B" w:rsidRDefault="000A565B">
            <w:r>
              <w:rPr>
                <w:rStyle w:val="Strong"/>
              </w:rPr>
              <w:t>3115</w:t>
            </w:r>
          </w:p>
        </w:tc>
        <w:tc>
          <w:tcPr>
            <w:tcW w:w="0" w:type="auto"/>
            <w:hideMark/>
          </w:tcPr>
          <w:p w14:paraId="78F18F73" w14:textId="73B2FA54" w:rsidR="000A565B" w:rsidRDefault="0058102C">
            <w:r>
              <w:t>&lt;</w:t>
            </w:r>
            <w:r w:rsidR="000A565B">
              <w:t>400</w:t>
            </w:r>
          </w:p>
        </w:tc>
      </w:tr>
      <w:tr w:rsidR="000A565B" w14:paraId="38274562" w14:textId="77777777" w:rsidTr="000A565B">
        <w:tc>
          <w:tcPr>
            <w:tcW w:w="0" w:type="auto"/>
            <w:hideMark/>
          </w:tcPr>
          <w:p w14:paraId="6D51DA57" w14:textId="77777777" w:rsidR="000A565B" w:rsidRDefault="000A565B" w:rsidP="000A565B">
            <w:r>
              <w:t>7</w:t>
            </w:r>
          </w:p>
        </w:tc>
        <w:tc>
          <w:tcPr>
            <w:tcW w:w="4451" w:type="dxa"/>
            <w:hideMark/>
          </w:tcPr>
          <w:p w14:paraId="78323EBA" w14:textId="77777777" w:rsidR="000A565B" w:rsidRDefault="000A565B">
            <w:r>
              <w:t>Calcium</w:t>
            </w:r>
          </w:p>
        </w:tc>
        <w:tc>
          <w:tcPr>
            <w:tcW w:w="0" w:type="auto"/>
            <w:hideMark/>
          </w:tcPr>
          <w:p w14:paraId="3A9D60FA" w14:textId="77777777" w:rsidR="000A565B" w:rsidRDefault="000A565B">
            <w:r>
              <w:t>mg/L</w:t>
            </w:r>
          </w:p>
        </w:tc>
        <w:tc>
          <w:tcPr>
            <w:tcW w:w="0" w:type="auto"/>
            <w:hideMark/>
          </w:tcPr>
          <w:p w14:paraId="429E36F4" w14:textId="77777777" w:rsidR="000A565B" w:rsidRDefault="000A565B">
            <w:r>
              <w:rPr>
                <w:rStyle w:val="Strong"/>
              </w:rPr>
              <w:t>391</w:t>
            </w:r>
          </w:p>
        </w:tc>
        <w:tc>
          <w:tcPr>
            <w:tcW w:w="0" w:type="auto"/>
            <w:hideMark/>
          </w:tcPr>
          <w:p w14:paraId="4AAF0A34" w14:textId="77777777" w:rsidR="000A565B" w:rsidRDefault="000A565B">
            <w:r>
              <w:t>75</w:t>
            </w:r>
          </w:p>
        </w:tc>
      </w:tr>
      <w:tr w:rsidR="000A565B" w14:paraId="2CD53D99" w14:textId="77777777" w:rsidTr="000A565B">
        <w:tc>
          <w:tcPr>
            <w:tcW w:w="0" w:type="auto"/>
            <w:hideMark/>
          </w:tcPr>
          <w:p w14:paraId="559D87EF" w14:textId="77777777" w:rsidR="000A565B" w:rsidRDefault="000A565B" w:rsidP="000A565B">
            <w:r>
              <w:t>8</w:t>
            </w:r>
          </w:p>
        </w:tc>
        <w:tc>
          <w:tcPr>
            <w:tcW w:w="4451" w:type="dxa"/>
            <w:hideMark/>
          </w:tcPr>
          <w:p w14:paraId="1774B2AB" w14:textId="77777777" w:rsidR="000A565B" w:rsidRDefault="000A565B">
            <w:r>
              <w:t>Calcium Hardness</w:t>
            </w:r>
          </w:p>
        </w:tc>
        <w:tc>
          <w:tcPr>
            <w:tcW w:w="0" w:type="auto"/>
            <w:hideMark/>
          </w:tcPr>
          <w:p w14:paraId="72F7119A" w14:textId="77777777" w:rsidR="000A565B" w:rsidRDefault="000A565B">
            <w:r>
              <w:t>mg/L</w:t>
            </w:r>
          </w:p>
        </w:tc>
        <w:tc>
          <w:tcPr>
            <w:tcW w:w="0" w:type="auto"/>
            <w:hideMark/>
          </w:tcPr>
          <w:p w14:paraId="0B6B25BA" w14:textId="77777777" w:rsidR="000A565B" w:rsidRDefault="000A565B">
            <w:r>
              <w:rPr>
                <w:rStyle w:val="Strong"/>
              </w:rPr>
              <w:t>977</w:t>
            </w:r>
          </w:p>
        </w:tc>
        <w:tc>
          <w:tcPr>
            <w:tcW w:w="0" w:type="auto"/>
            <w:hideMark/>
          </w:tcPr>
          <w:p w14:paraId="28930FE3" w14:textId="77777777" w:rsidR="000A565B" w:rsidRDefault="000A565B">
            <w:r>
              <w:t>—</w:t>
            </w:r>
          </w:p>
        </w:tc>
      </w:tr>
      <w:tr w:rsidR="000A565B" w14:paraId="40325A22" w14:textId="77777777" w:rsidTr="000A565B">
        <w:tc>
          <w:tcPr>
            <w:tcW w:w="0" w:type="auto"/>
            <w:hideMark/>
          </w:tcPr>
          <w:p w14:paraId="0BA8F106" w14:textId="77777777" w:rsidR="000A565B" w:rsidRDefault="000A565B" w:rsidP="000A565B">
            <w:r>
              <w:t>9</w:t>
            </w:r>
          </w:p>
        </w:tc>
        <w:tc>
          <w:tcPr>
            <w:tcW w:w="4451" w:type="dxa"/>
            <w:hideMark/>
          </w:tcPr>
          <w:p w14:paraId="6B332FDF" w14:textId="77777777" w:rsidR="000A565B" w:rsidRDefault="000A565B">
            <w:r>
              <w:t>Magnesium</w:t>
            </w:r>
          </w:p>
        </w:tc>
        <w:tc>
          <w:tcPr>
            <w:tcW w:w="0" w:type="auto"/>
            <w:hideMark/>
          </w:tcPr>
          <w:p w14:paraId="25C05CCC" w14:textId="77777777" w:rsidR="000A565B" w:rsidRDefault="000A565B">
            <w:r>
              <w:t>mg/L</w:t>
            </w:r>
          </w:p>
        </w:tc>
        <w:tc>
          <w:tcPr>
            <w:tcW w:w="0" w:type="auto"/>
            <w:hideMark/>
          </w:tcPr>
          <w:p w14:paraId="5FB4CF68" w14:textId="77777777" w:rsidR="000A565B" w:rsidRDefault="000A565B">
            <w:r>
              <w:rPr>
                <w:rStyle w:val="Strong"/>
              </w:rPr>
              <w:t>455</w:t>
            </w:r>
          </w:p>
        </w:tc>
        <w:tc>
          <w:tcPr>
            <w:tcW w:w="0" w:type="auto"/>
            <w:hideMark/>
          </w:tcPr>
          <w:p w14:paraId="3685A5B1" w14:textId="77777777" w:rsidR="000A565B" w:rsidRDefault="000A565B">
            <w:r>
              <w:t>50</w:t>
            </w:r>
          </w:p>
        </w:tc>
      </w:tr>
      <w:tr w:rsidR="000A565B" w14:paraId="5C185E5F" w14:textId="77777777" w:rsidTr="000A565B">
        <w:tc>
          <w:tcPr>
            <w:tcW w:w="0" w:type="auto"/>
            <w:hideMark/>
          </w:tcPr>
          <w:p w14:paraId="66B8943B" w14:textId="77777777" w:rsidR="000A565B" w:rsidRDefault="000A565B" w:rsidP="000A565B">
            <w:r>
              <w:t>10</w:t>
            </w:r>
          </w:p>
        </w:tc>
        <w:tc>
          <w:tcPr>
            <w:tcW w:w="4451" w:type="dxa"/>
            <w:hideMark/>
          </w:tcPr>
          <w:p w14:paraId="521B7905" w14:textId="77777777" w:rsidR="000A565B" w:rsidRDefault="000A565B">
            <w:r>
              <w:t>Magnesium Hardness</w:t>
            </w:r>
          </w:p>
        </w:tc>
        <w:tc>
          <w:tcPr>
            <w:tcW w:w="0" w:type="auto"/>
            <w:hideMark/>
          </w:tcPr>
          <w:p w14:paraId="02FE89A4" w14:textId="77777777" w:rsidR="000A565B" w:rsidRDefault="000A565B">
            <w:r>
              <w:t>mg/L</w:t>
            </w:r>
          </w:p>
        </w:tc>
        <w:tc>
          <w:tcPr>
            <w:tcW w:w="0" w:type="auto"/>
            <w:hideMark/>
          </w:tcPr>
          <w:p w14:paraId="79F2FD5D" w14:textId="77777777" w:rsidR="000A565B" w:rsidRDefault="000A565B">
            <w:r>
              <w:rPr>
                <w:rStyle w:val="Strong"/>
              </w:rPr>
              <w:t>2138</w:t>
            </w:r>
          </w:p>
        </w:tc>
        <w:tc>
          <w:tcPr>
            <w:tcW w:w="0" w:type="auto"/>
            <w:hideMark/>
          </w:tcPr>
          <w:p w14:paraId="79EEE01B" w14:textId="77777777" w:rsidR="000A565B" w:rsidRDefault="000A565B">
            <w:r>
              <w:t>210</w:t>
            </w:r>
          </w:p>
        </w:tc>
      </w:tr>
      <w:tr w:rsidR="000A565B" w14:paraId="3975F519" w14:textId="77777777" w:rsidTr="000A565B">
        <w:tc>
          <w:tcPr>
            <w:tcW w:w="0" w:type="auto"/>
            <w:hideMark/>
          </w:tcPr>
          <w:p w14:paraId="2DE95860" w14:textId="77777777" w:rsidR="000A565B" w:rsidRDefault="000A565B" w:rsidP="000A565B">
            <w:r>
              <w:t>11</w:t>
            </w:r>
          </w:p>
        </w:tc>
        <w:tc>
          <w:tcPr>
            <w:tcW w:w="4451" w:type="dxa"/>
            <w:hideMark/>
          </w:tcPr>
          <w:p w14:paraId="6BF029FF" w14:textId="77777777" w:rsidR="000A565B" w:rsidRDefault="000A565B">
            <w:r>
              <w:t>Total Magnesium Hardness</w:t>
            </w:r>
          </w:p>
        </w:tc>
        <w:tc>
          <w:tcPr>
            <w:tcW w:w="0" w:type="auto"/>
            <w:hideMark/>
          </w:tcPr>
          <w:p w14:paraId="778814A5" w14:textId="77777777" w:rsidR="000A565B" w:rsidRDefault="000A565B">
            <w:r>
              <w:t>mg/L</w:t>
            </w:r>
          </w:p>
        </w:tc>
        <w:tc>
          <w:tcPr>
            <w:tcW w:w="0" w:type="auto"/>
            <w:hideMark/>
          </w:tcPr>
          <w:p w14:paraId="3A8CE545" w14:textId="77777777" w:rsidR="000A565B" w:rsidRDefault="000A565B">
            <w:r>
              <w:rPr>
                <w:rStyle w:val="Strong"/>
              </w:rPr>
              <w:t>850</w:t>
            </w:r>
          </w:p>
        </w:tc>
        <w:tc>
          <w:tcPr>
            <w:tcW w:w="0" w:type="auto"/>
            <w:hideMark/>
          </w:tcPr>
          <w:p w14:paraId="4A444E20" w14:textId="77777777" w:rsidR="000A565B" w:rsidRDefault="000A565B">
            <w:r>
              <w:t>—</w:t>
            </w:r>
          </w:p>
        </w:tc>
      </w:tr>
      <w:tr w:rsidR="000A565B" w14:paraId="3F9879BD" w14:textId="77777777" w:rsidTr="000A565B">
        <w:tc>
          <w:tcPr>
            <w:tcW w:w="0" w:type="auto"/>
            <w:hideMark/>
          </w:tcPr>
          <w:p w14:paraId="7D4880E4" w14:textId="77777777" w:rsidR="000A565B" w:rsidRDefault="000A565B" w:rsidP="000A565B">
            <w:r>
              <w:t>12</w:t>
            </w:r>
          </w:p>
        </w:tc>
        <w:tc>
          <w:tcPr>
            <w:tcW w:w="4451" w:type="dxa"/>
            <w:hideMark/>
          </w:tcPr>
          <w:p w14:paraId="6185AF99" w14:textId="77777777" w:rsidR="000A565B" w:rsidRDefault="000A565B">
            <w:r>
              <w:t>Potassium</w:t>
            </w:r>
          </w:p>
        </w:tc>
        <w:tc>
          <w:tcPr>
            <w:tcW w:w="0" w:type="auto"/>
            <w:hideMark/>
          </w:tcPr>
          <w:p w14:paraId="60AE7BB0" w14:textId="77777777" w:rsidR="000A565B" w:rsidRDefault="000A565B">
            <w:r>
              <w:t>mg/L</w:t>
            </w:r>
          </w:p>
        </w:tc>
        <w:tc>
          <w:tcPr>
            <w:tcW w:w="0" w:type="auto"/>
            <w:hideMark/>
          </w:tcPr>
          <w:p w14:paraId="20CBF97D" w14:textId="77777777" w:rsidR="000A565B" w:rsidRDefault="000A565B">
            <w:r>
              <w:rPr>
                <w:rStyle w:val="Strong"/>
              </w:rPr>
              <w:t>1.9</w:t>
            </w:r>
          </w:p>
        </w:tc>
        <w:tc>
          <w:tcPr>
            <w:tcW w:w="0" w:type="auto"/>
            <w:hideMark/>
          </w:tcPr>
          <w:p w14:paraId="4C2EEF20" w14:textId="77777777" w:rsidR="000A565B" w:rsidRDefault="000A565B">
            <w:r>
              <w:t>1.5</w:t>
            </w:r>
          </w:p>
        </w:tc>
      </w:tr>
      <w:tr w:rsidR="000A565B" w14:paraId="59CB3E7E" w14:textId="77777777" w:rsidTr="000A565B">
        <w:tc>
          <w:tcPr>
            <w:tcW w:w="0" w:type="auto"/>
            <w:hideMark/>
          </w:tcPr>
          <w:p w14:paraId="57831CB4" w14:textId="77777777" w:rsidR="000A565B" w:rsidRDefault="000A565B" w:rsidP="000A565B">
            <w:r>
              <w:t>13</w:t>
            </w:r>
          </w:p>
        </w:tc>
        <w:tc>
          <w:tcPr>
            <w:tcW w:w="4451" w:type="dxa"/>
            <w:hideMark/>
          </w:tcPr>
          <w:p w14:paraId="5BF10573" w14:textId="77777777" w:rsidR="000A565B" w:rsidRDefault="000A565B">
            <w:r>
              <w:t>Fluoride</w:t>
            </w:r>
          </w:p>
        </w:tc>
        <w:tc>
          <w:tcPr>
            <w:tcW w:w="0" w:type="auto"/>
            <w:hideMark/>
          </w:tcPr>
          <w:p w14:paraId="486AE15F" w14:textId="77777777" w:rsidR="000A565B" w:rsidRDefault="000A565B">
            <w:r>
              <w:t>mg/L</w:t>
            </w:r>
          </w:p>
        </w:tc>
        <w:tc>
          <w:tcPr>
            <w:tcW w:w="0" w:type="auto"/>
            <w:hideMark/>
          </w:tcPr>
          <w:p w14:paraId="4754D61F" w14:textId="77777777" w:rsidR="000A565B" w:rsidRDefault="000A565B">
            <w:r>
              <w:rPr>
                <w:rStyle w:val="Strong"/>
              </w:rPr>
              <w:t>12.1</w:t>
            </w:r>
          </w:p>
        </w:tc>
        <w:tc>
          <w:tcPr>
            <w:tcW w:w="0" w:type="auto"/>
            <w:hideMark/>
          </w:tcPr>
          <w:p w14:paraId="1CA75096" w14:textId="77777777" w:rsidR="000A565B" w:rsidRDefault="000A565B">
            <w:r>
              <w:t>1.5</w:t>
            </w:r>
          </w:p>
        </w:tc>
      </w:tr>
      <w:tr w:rsidR="000A565B" w14:paraId="30B54070" w14:textId="77777777" w:rsidTr="000A565B">
        <w:tc>
          <w:tcPr>
            <w:tcW w:w="0" w:type="auto"/>
            <w:hideMark/>
          </w:tcPr>
          <w:p w14:paraId="652943DC" w14:textId="77777777" w:rsidR="000A565B" w:rsidRDefault="000A565B" w:rsidP="000A565B">
            <w:r>
              <w:t>14</w:t>
            </w:r>
          </w:p>
        </w:tc>
        <w:tc>
          <w:tcPr>
            <w:tcW w:w="4451" w:type="dxa"/>
            <w:hideMark/>
          </w:tcPr>
          <w:p w14:paraId="7B1D31D3" w14:textId="77777777" w:rsidR="000A565B" w:rsidRDefault="000A565B">
            <w:r>
              <w:t>Sulphate</w:t>
            </w:r>
          </w:p>
        </w:tc>
        <w:tc>
          <w:tcPr>
            <w:tcW w:w="0" w:type="auto"/>
            <w:hideMark/>
          </w:tcPr>
          <w:p w14:paraId="2A0D62DD" w14:textId="77777777" w:rsidR="000A565B" w:rsidRDefault="000A565B">
            <w:r>
              <w:t>mg/L</w:t>
            </w:r>
          </w:p>
        </w:tc>
        <w:tc>
          <w:tcPr>
            <w:tcW w:w="0" w:type="auto"/>
            <w:hideMark/>
          </w:tcPr>
          <w:p w14:paraId="5E9691D3" w14:textId="77777777" w:rsidR="000A565B" w:rsidRDefault="000A565B">
            <w:r>
              <w:rPr>
                <w:rStyle w:val="Strong"/>
              </w:rPr>
              <w:t>195</w:t>
            </w:r>
          </w:p>
        </w:tc>
        <w:tc>
          <w:tcPr>
            <w:tcW w:w="0" w:type="auto"/>
            <w:hideMark/>
          </w:tcPr>
          <w:p w14:paraId="516527D0" w14:textId="77777777" w:rsidR="000A565B" w:rsidRDefault="000A565B">
            <w:r>
              <w:t>250</w:t>
            </w:r>
          </w:p>
        </w:tc>
      </w:tr>
      <w:tr w:rsidR="000A565B" w14:paraId="41B4135C" w14:textId="77777777" w:rsidTr="000A565B">
        <w:tc>
          <w:tcPr>
            <w:tcW w:w="0" w:type="auto"/>
            <w:hideMark/>
          </w:tcPr>
          <w:p w14:paraId="3475D56A" w14:textId="77777777" w:rsidR="000A565B" w:rsidRDefault="000A565B" w:rsidP="000A565B">
            <w:r>
              <w:t>15</w:t>
            </w:r>
          </w:p>
        </w:tc>
        <w:tc>
          <w:tcPr>
            <w:tcW w:w="4451" w:type="dxa"/>
            <w:hideMark/>
          </w:tcPr>
          <w:p w14:paraId="27891D59" w14:textId="77777777" w:rsidR="000A565B" w:rsidRDefault="000A565B">
            <w:r>
              <w:t>Chloride</w:t>
            </w:r>
          </w:p>
        </w:tc>
        <w:tc>
          <w:tcPr>
            <w:tcW w:w="0" w:type="auto"/>
            <w:hideMark/>
          </w:tcPr>
          <w:p w14:paraId="5237B101" w14:textId="77777777" w:rsidR="000A565B" w:rsidRDefault="000A565B">
            <w:r>
              <w:t>mg/L</w:t>
            </w:r>
          </w:p>
        </w:tc>
        <w:tc>
          <w:tcPr>
            <w:tcW w:w="0" w:type="auto"/>
            <w:hideMark/>
          </w:tcPr>
          <w:p w14:paraId="3D8E4CC1" w14:textId="77777777" w:rsidR="000A565B" w:rsidRDefault="000A565B">
            <w:r>
              <w:rPr>
                <w:rStyle w:val="Strong"/>
              </w:rPr>
              <w:t>285</w:t>
            </w:r>
          </w:p>
        </w:tc>
        <w:tc>
          <w:tcPr>
            <w:tcW w:w="0" w:type="auto"/>
            <w:hideMark/>
          </w:tcPr>
          <w:p w14:paraId="17235657" w14:textId="77777777" w:rsidR="000A565B" w:rsidRDefault="000A565B">
            <w:r>
              <w:t>250</w:t>
            </w:r>
          </w:p>
        </w:tc>
      </w:tr>
      <w:tr w:rsidR="000A565B" w14:paraId="4693CF7D" w14:textId="77777777" w:rsidTr="000A565B">
        <w:tc>
          <w:tcPr>
            <w:tcW w:w="0" w:type="auto"/>
            <w:hideMark/>
          </w:tcPr>
          <w:p w14:paraId="34577C66" w14:textId="77777777" w:rsidR="000A565B" w:rsidRDefault="000A565B" w:rsidP="000A565B">
            <w:r>
              <w:t>16</w:t>
            </w:r>
          </w:p>
        </w:tc>
        <w:tc>
          <w:tcPr>
            <w:tcW w:w="4451" w:type="dxa"/>
            <w:hideMark/>
          </w:tcPr>
          <w:p w14:paraId="1B4C35F1" w14:textId="77777777" w:rsidR="000A565B" w:rsidRDefault="000A565B">
            <w:r>
              <w:t xml:space="preserve">Chloride as </w:t>
            </w:r>
            <w:proofErr w:type="spellStart"/>
            <w:r>
              <w:t>CaCO</w:t>
            </w:r>
            <w:proofErr w:type="spellEnd"/>
            <w:r>
              <w:t>₃</w:t>
            </w:r>
          </w:p>
        </w:tc>
        <w:tc>
          <w:tcPr>
            <w:tcW w:w="0" w:type="auto"/>
            <w:hideMark/>
          </w:tcPr>
          <w:p w14:paraId="55BE0CB5" w14:textId="77777777" w:rsidR="000A565B" w:rsidRDefault="000A565B">
            <w:r>
              <w:t>mg/L</w:t>
            </w:r>
          </w:p>
        </w:tc>
        <w:tc>
          <w:tcPr>
            <w:tcW w:w="0" w:type="auto"/>
            <w:hideMark/>
          </w:tcPr>
          <w:p w14:paraId="76FA5165" w14:textId="77777777" w:rsidR="000A565B" w:rsidRDefault="000A565B">
            <w:r>
              <w:rPr>
                <w:rStyle w:val="Strong"/>
              </w:rPr>
              <w:t>405</w:t>
            </w:r>
          </w:p>
        </w:tc>
        <w:tc>
          <w:tcPr>
            <w:tcW w:w="0" w:type="auto"/>
            <w:hideMark/>
          </w:tcPr>
          <w:p w14:paraId="7C118121" w14:textId="77777777" w:rsidR="000A565B" w:rsidRDefault="000A565B">
            <w:r>
              <w:t>—</w:t>
            </w:r>
          </w:p>
        </w:tc>
      </w:tr>
      <w:tr w:rsidR="000A565B" w14:paraId="0DC857A2" w14:textId="77777777" w:rsidTr="000A565B">
        <w:tc>
          <w:tcPr>
            <w:tcW w:w="0" w:type="auto"/>
            <w:hideMark/>
          </w:tcPr>
          <w:p w14:paraId="2F8BDC08" w14:textId="77777777" w:rsidR="000A565B" w:rsidRDefault="000A565B" w:rsidP="000A565B">
            <w:r>
              <w:t>17</w:t>
            </w:r>
          </w:p>
        </w:tc>
        <w:tc>
          <w:tcPr>
            <w:tcW w:w="4451" w:type="dxa"/>
            <w:hideMark/>
          </w:tcPr>
          <w:p w14:paraId="2384EEC8" w14:textId="77777777" w:rsidR="000A565B" w:rsidRDefault="000A565B">
            <w:r>
              <w:t>Sodium</w:t>
            </w:r>
          </w:p>
        </w:tc>
        <w:tc>
          <w:tcPr>
            <w:tcW w:w="0" w:type="auto"/>
            <w:hideMark/>
          </w:tcPr>
          <w:p w14:paraId="3DC93A42" w14:textId="77777777" w:rsidR="000A565B" w:rsidRDefault="000A565B">
            <w:r>
              <w:t>mg/L</w:t>
            </w:r>
          </w:p>
        </w:tc>
        <w:tc>
          <w:tcPr>
            <w:tcW w:w="0" w:type="auto"/>
            <w:hideMark/>
          </w:tcPr>
          <w:p w14:paraId="6BCCDA61" w14:textId="77777777" w:rsidR="000A565B" w:rsidRDefault="000A565B">
            <w:r>
              <w:rPr>
                <w:rStyle w:val="Strong"/>
              </w:rPr>
              <w:t>190</w:t>
            </w:r>
          </w:p>
        </w:tc>
        <w:tc>
          <w:tcPr>
            <w:tcW w:w="0" w:type="auto"/>
            <w:hideMark/>
          </w:tcPr>
          <w:p w14:paraId="2CE2A45D" w14:textId="77777777" w:rsidR="000A565B" w:rsidRDefault="000A565B">
            <w:r>
              <w:t>200</w:t>
            </w:r>
          </w:p>
        </w:tc>
      </w:tr>
      <w:tr w:rsidR="000A565B" w14:paraId="7E1A20A9" w14:textId="77777777" w:rsidTr="000A565B">
        <w:tc>
          <w:tcPr>
            <w:tcW w:w="0" w:type="auto"/>
            <w:hideMark/>
          </w:tcPr>
          <w:p w14:paraId="59D69F24" w14:textId="77777777" w:rsidR="000A565B" w:rsidRDefault="000A565B" w:rsidP="000A565B">
            <w:r>
              <w:t>18</w:t>
            </w:r>
          </w:p>
        </w:tc>
        <w:tc>
          <w:tcPr>
            <w:tcW w:w="4451" w:type="dxa"/>
            <w:hideMark/>
          </w:tcPr>
          <w:p w14:paraId="19A41840" w14:textId="77777777" w:rsidR="000A565B" w:rsidRDefault="000A565B">
            <w:r>
              <w:t>Sodium Chloride</w:t>
            </w:r>
          </w:p>
        </w:tc>
        <w:tc>
          <w:tcPr>
            <w:tcW w:w="0" w:type="auto"/>
            <w:hideMark/>
          </w:tcPr>
          <w:p w14:paraId="4742FF81" w14:textId="77777777" w:rsidR="000A565B" w:rsidRDefault="000A565B">
            <w:r>
              <w:t>mg/L</w:t>
            </w:r>
          </w:p>
        </w:tc>
        <w:tc>
          <w:tcPr>
            <w:tcW w:w="0" w:type="auto"/>
            <w:hideMark/>
          </w:tcPr>
          <w:p w14:paraId="7050D0CD" w14:textId="77777777" w:rsidR="000A565B" w:rsidRDefault="000A565B">
            <w:r>
              <w:rPr>
                <w:rStyle w:val="Strong"/>
              </w:rPr>
              <w:t>475</w:t>
            </w:r>
          </w:p>
        </w:tc>
        <w:tc>
          <w:tcPr>
            <w:tcW w:w="0" w:type="auto"/>
            <w:hideMark/>
          </w:tcPr>
          <w:p w14:paraId="6767399D" w14:textId="77777777" w:rsidR="000A565B" w:rsidRDefault="000A565B">
            <w:r>
              <w:t>—</w:t>
            </w:r>
          </w:p>
        </w:tc>
      </w:tr>
      <w:tr w:rsidR="000A565B" w14:paraId="5472F019" w14:textId="77777777" w:rsidTr="000A565B">
        <w:tc>
          <w:tcPr>
            <w:tcW w:w="0" w:type="auto"/>
            <w:hideMark/>
          </w:tcPr>
          <w:p w14:paraId="4B63F16C" w14:textId="77777777" w:rsidR="000A565B" w:rsidRDefault="000A565B" w:rsidP="000A565B">
            <w:r>
              <w:t>19</w:t>
            </w:r>
          </w:p>
        </w:tc>
        <w:tc>
          <w:tcPr>
            <w:tcW w:w="4451" w:type="dxa"/>
            <w:hideMark/>
          </w:tcPr>
          <w:p w14:paraId="5431AA27" w14:textId="77777777" w:rsidR="000A565B" w:rsidRDefault="000A565B">
            <w:r>
              <w:t>Manganese</w:t>
            </w:r>
          </w:p>
        </w:tc>
        <w:tc>
          <w:tcPr>
            <w:tcW w:w="0" w:type="auto"/>
            <w:hideMark/>
          </w:tcPr>
          <w:p w14:paraId="105985EB" w14:textId="77777777" w:rsidR="000A565B" w:rsidRDefault="000A565B">
            <w:r>
              <w:t>mg/L</w:t>
            </w:r>
          </w:p>
        </w:tc>
        <w:tc>
          <w:tcPr>
            <w:tcW w:w="0" w:type="auto"/>
            <w:hideMark/>
          </w:tcPr>
          <w:p w14:paraId="5573437D" w14:textId="77777777" w:rsidR="000A565B" w:rsidRDefault="000A565B">
            <w:r>
              <w:rPr>
                <w:rStyle w:val="Strong"/>
              </w:rPr>
              <w:t>0.019</w:t>
            </w:r>
          </w:p>
        </w:tc>
        <w:tc>
          <w:tcPr>
            <w:tcW w:w="0" w:type="auto"/>
            <w:hideMark/>
          </w:tcPr>
          <w:p w14:paraId="41F0F850" w14:textId="77777777" w:rsidR="000A565B" w:rsidRDefault="000A565B">
            <w:r>
              <w:t>—</w:t>
            </w:r>
          </w:p>
        </w:tc>
      </w:tr>
      <w:tr w:rsidR="000A565B" w14:paraId="2DC8EE82" w14:textId="77777777" w:rsidTr="000A565B">
        <w:tc>
          <w:tcPr>
            <w:tcW w:w="0" w:type="auto"/>
            <w:hideMark/>
          </w:tcPr>
          <w:p w14:paraId="2D6F9E23" w14:textId="77777777" w:rsidR="000A565B" w:rsidRDefault="000A565B">
            <w:r>
              <w:t>20</w:t>
            </w:r>
          </w:p>
        </w:tc>
        <w:tc>
          <w:tcPr>
            <w:tcW w:w="0" w:type="auto"/>
            <w:hideMark/>
          </w:tcPr>
          <w:p w14:paraId="2E126EE5" w14:textId="77777777" w:rsidR="000A565B" w:rsidRDefault="000A565B">
            <w:r>
              <w:t>Nitrite (N)</w:t>
            </w:r>
          </w:p>
        </w:tc>
        <w:tc>
          <w:tcPr>
            <w:tcW w:w="0" w:type="auto"/>
            <w:hideMark/>
          </w:tcPr>
          <w:p w14:paraId="14351A4A" w14:textId="77777777" w:rsidR="000A565B" w:rsidRDefault="000A565B">
            <w:r>
              <w:t>mg/L</w:t>
            </w:r>
          </w:p>
        </w:tc>
        <w:tc>
          <w:tcPr>
            <w:tcW w:w="0" w:type="auto"/>
            <w:hideMark/>
          </w:tcPr>
          <w:p w14:paraId="543E4D37" w14:textId="77777777" w:rsidR="000A565B" w:rsidRDefault="000A565B">
            <w:r>
              <w:rPr>
                <w:rStyle w:val="Strong"/>
              </w:rPr>
              <w:t>0.001</w:t>
            </w:r>
          </w:p>
        </w:tc>
        <w:tc>
          <w:tcPr>
            <w:tcW w:w="0" w:type="auto"/>
            <w:hideMark/>
          </w:tcPr>
          <w:p w14:paraId="752529FE" w14:textId="77777777" w:rsidR="000A565B" w:rsidRDefault="000A565B">
            <w:r>
              <w:t>1.0</w:t>
            </w:r>
          </w:p>
        </w:tc>
      </w:tr>
      <w:tr w:rsidR="000A565B" w14:paraId="068AD89D" w14:textId="77777777" w:rsidTr="000A565B">
        <w:tc>
          <w:tcPr>
            <w:tcW w:w="0" w:type="auto"/>
            <w:hideMark/>
          </w:tcPr>
          <w:p w14:paraId="1072C72C" w14:textId="77777777" w:rsidR="000A565B" w:rsidRDefault="000A565B">
            <w:r>
              <w:t>20</w:t>
            </w:r>
          </w:p>
        </w:tc>
        <w:tc>
          <w:tcPr>
            <w:tcW w:w="0" w:type="auto"/>
            <w:hideMark/>
          </w:tcPr>
          <w:p w14:paraId="1E4FA393" w14:textId="77777777" w:rsidR="000A565B" w:rsidRDefault="000A565B">
            <w:r>
              <w:t>Nitrite (NO₂)</w:t>
            </w:r>
          </w:p>
        </w:tc>
        <w:tc>
          <w:tcPr>
            <w:tcW w:w="0" w:type="auto"/>
            <w:hideMark/>
          </w:tcPr>
          <w:p w14:paraId="704307E8" w14:textId="77777777" w:rsidR="000A565B" w:rsidRDefault="000A565B">
            <w:r>
              <w:t>mg/L</w:t>
            </w:r>
          </w:p>
        </w:tc>
        <w:tc>
          <w:tcPr>
            <w:tcW w:w="0" w:type="auto"/>
            <w:hideMark/>
          </w:tcPr>
          <w:p w14:paraId="56933063" w14:textId="77777777" w:rsidR="000A565B" w:rsidRDefault="000A565B">
            <w:r>
              <w:rPr>
                <w:rStyle w:val="Strong"/>
              </w:rPr>
              <w:t>0.003</w:t>
            </w:r>
          </w:p>
        </w:tc>
        <w:tc>
          <w:tcPr>
            <w:tcW w:w="0" w:type="auto"/>
            <w:hideMark/>
          </w:tcPr>
          <w:p w14:paraId="67B42F63" w14:textId="77777777" w:rsidR="000A565B" w:rsidRDefault="000A565B">
            <w:r>
              <w:t>1.5</w:t>
            </w:r>
          </w:p>
        </w:tc>
      </w:tr>
      <w:tr w:rsidR="000A565B" w14:paraId="5343DB4F" w14:textId="77777777" w:rsidTr="000A565B">
        <w:tc>
          <w:tcPr>
            <w:tcW w:w="0" w:type="auto"/>
            <w:hideMark/>
          </w:tcPr>
          <w:p w14:paraId="17A4A4E0" w14:textId="77777777" w:rsidR="000A565B" w:rsidRDefault="000A565B">
            <w:r>
              <w:t>21</w:t>
            </w:r>
          </w:p>
        </w:tc>
        <w:tc>
          <w:tcPr>
            <w:tcW w:w="0" w:type="auto"/>
            <w:hideMark/>
          </w:tcPr>
          <w:p w14:paraId="2255F4CD" w14:textId="77777777" w:rsidR="000A565B" w:rsidRDefault="000A565B">
            <w:r>
              <w:t>Nitrate (N)</w:t>
            </w:r>
          </w:p>
        </w:tc>
        <w:tc>
          <w:tcPr>
            <w:tcW w:w="0" w:type="auto"/>
            <w:hideMark/>
          </w:tcPr>
          <w:p w14:paraId="569D24A1" w14:textId="77777777" w:rsidR="000A565B" w:rsidRDefault="000A565B">
            <w:r>
              <w:t>mg/L</w:t>
            </w:r>
          </w:p>
        </w:tc>
        <w:tc>
          <w:tcPr>
            <w:tcW w:w="0" w:type="auto"/>
            <w:hideMark/>
          </w:tcPr>
          <w:p w14:paraId="65930B41" w14:textId="77777777" w:rsidR="000A565B" w:rsidRDefault="000A565B">
            <w:r>
              <w:rPr>
                <w:rStyle w:val="Strong"/>
              </w:rPr>
              <w:t>2.1</w:t>
            </w:r>
          </w:p>
        </w:tc>
        <w:tc>
          <w:tcPr>
            <w:tcW w:w="0" w:type="auto"/>
            <w:hideMark/>
          </w:tcPr>
          <w:p w14:paraId="5523A37D" w14:textId="77777777" w:rsidR="000A565B" w:rsidRDefault="000A565B">
            <w:r>
              <w:t>—</w:t>
            </w:r>
          </w:p>
        </w:tc>
      </w:tr>
      <w:tr w:rsidR="000A565B" w14:paraId="18CFE3D7" w14:textId="77777777" w:rsidTr="000A565B">
        <w:tc>
          <w:tcPr>
            <w:tcW w:w="0" w:type="auto"/>
            <w:hideMark/>
          </w:tcPr>
          <w:p w14:paraId="6D414AED" w14:textId="77777777" w:rsidR="000A565B" w:rsidRDefault="000A565B">
            <w:r>
              <w:t>21</w:t>
            </w:r>
          </w:p>
        </w:tc>
        <w:tc>
          <w:tcPr>
            <w:tcW w:w="0" w:type="auto"/>
            <w:hideMark/>
          </w:tcPr>
          <w:p w14:paraId="7CE44F25" w14:textId="77777777" w:rsidR="000A565B" w:rsidRDefault="000A565B">
            <w:r>
              <w:t>Nitrate (NO₃)</w:t>
            </w:r>
          </w:p>
        </w:tc>
        <w:tc>
          <w:tcPr>
            <w:tcW w:w="0" w:type="auto"/>
            <w:hideMark/>
          </w:tcPr>
          <w:p w14:paraId="5DBD31C1" w14:textId="77777777" w:rsidR="000A565B" w:rsidRDefault="000A565B">
            <w:r>
              <w:t>mg/L</w:t>
            </w:r>
          </w:p>
        </w:tc>
        <w:tc>
          <w:tcPr>
            <w:tcW w:w="0" w:type="auto"/>
            <w:hideMark/>
          </w:tcPr>
          <w:p w14:paraId="3E2AA7EF" w14:textId="77777777" w:rsidR="000A565B" w:rsidRDefault="000A565B">
            <w:r>
              <w:rPr>
                <w:rStyle w:val="Strong"/>
              </w:rPr>
              <w:t>9.24</w:t>
            </w:r>
          </w:p>
        </w:tc>
        <w:tc>
          <w:tcPr>
            <w:tcW w:w="0" w:type="auto"/>
            <w:hideMark/>
          </w:tcPr>
          <w:p w14:paraId="0579481B" w14:textId="77777777" w:rsidR="000A565B" w:rsidRDefault="000A565B">
            <w:r>
              <w:t>50</w:t>
            </w:r>
          </w:p>
        </w:tc>
      </w:tr>
      <w:tr w:rsidR="000A565B" w14:paraId="1F171848" w14:textId="77777777" w:rsidTr="000A565B">
        <w:tc>
          <w:tcPr>
            <w:tcW w:w="0" w:type="auto"/>
            <w:hideMark/>
          </w:tcPr>
          <w:p w14:paraId="6E372311" w14:textId="77777777" w:rsidR="000A565B" w:rsidRDefault="000A565B">
            <w:r>
              <w:t>22</w:t>
            </w:r>
          </w:p>
        </w:tc>
        <w:tc>
          <w:tcPr>
            <w:tcW w:w="0" w:type="auto"/>
            <w:hideMark/>
          </w:tcPr>
          <w:p w14:paraId="544924F5" w14:textId="77777777" w:rsidR="000A565B" w:rsidRDefault="000A565B">
            <w:r>
              <w:t xml:space="preserve">Total Alkalinity as </w:t>
            </w:r>
            <w:proofErr w:type="spellStart"/>
            <w:r>
              <w:t>CaCO</w:t>
            </w:r>
            <w:proofErr w:type="spellEnd"/>
            <w:r>
              <w:t>₃</w:t>
            </w:r>
          </w:p>
        </w:tc>
        <w:tc>
          <w:tcPr>
            <w:tcW w:w="0" w:type="auto"/>
            <w:hideMark/>
          </w:tcPr>
          <w:p w14:paraId="151BA67F" w14:textId="77777777" w:rsidR="000A565B" w:rsidRDefault="000A565B">
            <w:r>
              <w:t>mg/L</w:t>
            </w:r>
          </w:p>
        </w:tc>
        <w:tc>
          <w:tcPr>
            <w:tcW w:w="0" w:type="auto"/>
            <w:hideMark/>
          </w:tcPr>
          <w:p w14:paraId="60CF014B" w14:textId="77777777" w:rsidR="000A565B" w:rsidRDefault="000A565B">
            <w:r>
              <w:rPr>
                <w:rStyle w:val="Strong"/>
              </w:rPr>
              <w:t>125</w:t>
            </w:r>
          </w:p>
        </w:tc>
        <w:tc>
          <w:tcPr>
            <w:tcW w:w="0" w:type="auto"/>
            <w:hideMark/>
          </w:tcPr>
          <w:p w14:paraId="00718C11" w14:textId="77777777" w:rsidR="000A565B" w:rsidRDefault="000A565B">
            <w:r>
              <w:t>200</w:t>
            </w:r>
          </w:p>
        </w:tc>
      </w:tr>
      <w:tr w:rsidR="000A565B" w14:paraId="02749FA6" w14:textId="77777777" w:rsidTr="000A565B">
        <w:tc>
          <w:tcPr>
            <w:tcW w:w="0" w:type="auto"/>
            <w:hideMark/>
          </w:tcPr>
          <w:p w14:paraId="540B4D29" w14:textId="77777777" w:rsidR="000A565B" w:rsidRDefault="000A565B">
            <w:r>
              <w:t>23</w:t>
            </w:r>
          </w:p>
        </w:tc>
        <w:tc>
          <w:tcPr>
            <w:tcW w:w="0" w:type="auto"/>
            <w:hideMark/>
          </w:tcPr>
          <w:p w14:paraId="509BFC6A" w14:textId="77777777" w:rsidR="000A565B" w:rsidRDefault="000A565B">
            <w:r>
              <w:t>Bicarbonate as HCO₃⁻</w:t>
            </w:r>
          </w:p>
        </w:tc>
        <w:tc>
          <w:tcPr>
            <w:tcW w:w="0" w:type="auto"/>
            <w:hideMark/>
          </w:tcPr>
          <w:p w14:paraId="0B2F60DA" w14:textId="77777777" w:rsidR="000A565B" w:rsidRDefault="000A565B">
            <w:r>
              <w:t>mg/L</w:t>
            </w:r>
          </w:p>
        </w:tc>
        <w:tc>
          <w:tcPr>
            <w:tcW w:w="0" w:type="auto"/>
            <w:hideMark/>
          </w:tcPr>
          <w:p w14:paraId="33A345B7" w14:textId="77777777" w:rsidR="000A565B" w:rsidRDefault="000A565B">
            <w:r>
              <w:rPr>
                <w:rStyle w:val="Strong"/>
              </w:rPr>
              <w:t>150</w:t>
            </w:r>
          </w:p>
        </w:tc>
        <w:tc>
          <w:tcPr>
            <w:tcW w:w="0" w:type="auto"/>
            <w:hideMark/>
          </w:tcPr>
          <w:p w14:paraId="19B65201" w14:textId="77777777" w:rsidR="000A565B" w:rsidRDefault="000A565B">
            <w:r>
              <w:t>—</w:t>
            </w:r>
          </w:p>
        </w:tc>
      </w:tr>
      <w:tr w:rsidR="000A565B" w14:paraId="2902DDD8" w14:textId="77777777" w:rsidTr="000A565B">
        <w:tc>
          <w:tcPr>
            <w:tcW w:w="0" w:type="auto"/>
            <w:hideMark/>
          </w:tcPr>
          <w:p w14:paraId="4F1D4805" w14:textId="77777777" w:rsidR="000A565B" w:rsidRDefault="000A565B">
            <w:r>
              <w:t>24</w:t>
            </w:r>
          </w:p>
        </w:tc>
        <w:tc>
          <w:tcPr>
            <w:tcW w:w="0" w:type="auto"/>
            <w:hideMark/>
          </w:tcPr>
          <w:p w14:paraId="3160C1CF" w14:textId="77777777" w:rsidR="000A565B" w:rsidRDefault="000A565B">
            <w:r>
              <w:t>Carbonate as CO₃²⁻</w:t>
            </w:r>
          </w:p>
        </w:tc>
        <w:tc>
          <w:tcPr>
            <w:tcW w:w="0" w:type="auto"/>
            <w:hideMark/>
          </w:tcPr>
          <w:p w14:paraId="67F7F272" w14:textId="77777777" w:rsidR="000A565B" w:rsidRDefault="000A565B">
            <w:r>
              <w:t>mg/L</w:t>
            </w:r>
          </w:p>
        </w:tc>
        <w:tc>
          <w:tcPr>
            <w:tcW w:w="0" w:type="auto"/>
            <w:hideMark/>
          </w:tcPr>
          <w:p w14:paraId="2E1CEDDC" w14:textId="77777777" w:rsidR="000A565B" w:rsidRDefault="000A565B">
            <w:r>
              <w:rPr>
                <w:rStyle w:val="Strong"/>
              </w:rPr>
              <w:t>75</w:t>
            </w:r>
          </w:p>
        </w:tc>
        <w:tc>
          <w:tcPr>
            <w:tcW w:w="0" w:type="auto"/>
            <w:hideMark/>
          </w:tcPr>
          <w:p w14:paraId="26DDE0B9" w14:textId="77777777" w:rsidR="000A565B" w:rsidRDefault="000A565B">
            <w:r>
              <w:t>—</w:t>
            </w:r>
          </w:p>
        </w:tc>
      </w:tr>
    </w:tbl>
    <w:p w14:paraId="44EC384A" w14:textId="77777777" w:rsidR="000A565B" w:rsidRDefault="000A565B" w:rsidP="000A565B">
      <w:pPr>
        <w:pStyle w:val="ListParagraph"/>
        <w:spacing w:before="100" w:beforeAutospacing="1" w:after="100" w:afterAutospacing="1" w:line="240" w:lineRule="auto"/>
        <w:ind w:left="360"/>
        <w:rPr>
          <w:rFonts w:ascii="Arial" w:eastAsia="Times New Roman" w:hAnsi="Arial" w:cs="Arial"/>
        </w:rPr>
      </w:pPr>
    </w:p>
    <w:p w14:paraId="4B3F3365" w14:textId="2D6611A6" w:rsidR="000A565B" w:rsidRDefault="00E7151F" w:rsidP="00E7151F">
      <w:pPr>
        <w:pStyle w:val="ListParagraph"/>
        <w:numPr>
          <w:ilvl w:val="0"/>
          <w:numId w:val="9"/>
        </w:numPr>
        <w:spacing w:before="100" w:beforeAutospacing="1" w:after="100" w:afterAutospacing="1" w:line="240" w:lineRule="auto"/>
        <w:rPr>
          <w:rFonts w:ascii="Arial" w:eastAsia="Times New Roman" w:hAnsi="Arial" w:cs="Arial"/>
          <w:b/>
          <w:bCs/>
        </w:rPr>
      </w:pPr>
      <w:r w:rsidRPr="00E7151F">
        <w:rPr>
          <w:rFonts w:ascii="Arial" w:eastAsia="Times New Roman" w:hAnsi="Arial" w:cs="Arial"/>
          <w:b/>
          <w:bCs/>
        </w:rPr>
        <w:t>Supplier Deliverables</w:t>
      </w:r>
      <w:r>
        <w:rPr>
          <w:rFonts w:ascii="Arial" w:eastAsia="Times New Roman" w:hAnsi="Arial" w:cs="Arial"/>
          <w:b/>
          <w:bCs/>
        </w:rPr>
        <w:t>.</w:t>
      </w:r>
    </w:p>
    <w:p w14:paraId="406F43FA" w14:textId="77777777" w:rsidR="00E7151F" w:rsidRPr="00E7151F" w:rsidRDefault="00E7151F" w:rsidP="00E7151F">
      <w:pPr>
        <w:pStyle w:val="ListParagraph"/>
        <w:spacing w:before="100" w:beforeAutospacing="1" w:after="100" w:afterAutospacing="1" w:line="240" w:lineRule="auto"/>
        <w:rPr>
          <w:rFonts w:ascii="Arial" w:eastAsia="Times New Roman" w:hAnsi="Arial" w:cs="Arial"/>
          <w:b/>
          <w:bCs/>
        </w:rPr>
      </w:pPr>
    </w:p>
    <w:p w14:paraId="1F58FEFF" w14:textId="21717975" w:rsidR="00E7151F" w:rsidRPr="00E7151F" w:rsidRDefault="00E7151F" w:rsidP="00E7151F">
      <w:pPr>
        <w:pStyle w:val="ListParagraph"/>
        <w:numPr>
          <w:ilvl w:val="0"/>
          <w:numId w:val="12"/>
        </w:numPr>
        <w:spacing w:before="100" w:beforeAutospacing="1" w:after="100" w:afterAutospacing="1"/>
        <w:rPr>
          <w:rFonts w:ascii="Arial" w:hAnsi="Arial" w:cs="Arial"/>
          <w:lang w:val="en-GB"/>
        </w:rPr>
      </w:pPr>
      <w:r w:rsidRPr="00E7151F">
        <w:rPr>
          <w:rFonts w:ascii="Arial" w:hAnsi="Arial" w:cs="Arial"/>
          <w:lang w:val="en-GB"/>
        </w:rPr>
        <w:t>Provide complete design, supply, installation, testing, and commissioning of a 10 m³/h RO desalination system.</w:t>
      </w:r>
    </w:p>
    <w:p w14:paraId="343B4671" w14:textId="3F067859" w:rsidR="00E7151F" w:rsidRPr="00E7151F" w:rsidRDefault="00E7151F" w:rsidP="00E7151F">
      <w:pPr>
        <w:pStyle w:val="ListParagraph"/>
        <w:numPr>
          <w:ilvl w:val="0"/>
          <w:numId w:val="12"/>
        </w:numPr>
        <w:spacing w:before="100" w:beforeAutospacing="1" w:after="100" w:afterAutospacing="1"/>
        <w:rPr>
          <w:rFonts w:ascii="Arial" w:hAnsi="Arial" w:cs="Arial"/>
          <w:lang w:val="en-GB"/>
        </w:rPr>
      </w:pPr>
      <w:r w:rsidRPr="00E7151F">
        <w:rPr>
          <w:rFonts w:ascii="Arial" w:hAnsi="Arial" w:cs="Arial"/>
          <w:lang w:val="en-GB"/>
        </w:rPr>
        <w:t>System must be solar PV + diesel generator compatible (hybrid power</w:t>
      </w:r>
      <w:r w:rsidRPr="00E7151F">
        <w:rPr>
          <w:rFonts w:ascii="Arial" w:hAnsi="Arial" w:cs="Arial"/>
          <w:b/>
          <w:bCs/>
          <w:lang w:val="en-GB"/>
        </w:rPr>
        <w:t>)</w:t>
      </w:r>
      <w:r w:rsidRPr="00E7151F">
        <w:rPr>
          <w:rFonts w:ascii="Arial" w:hAnsi="Arial" w:cs="Arial"/>
          <w:lang w:val="en-GB"/>
        </w:rPr>
        <w:t xml:space="preserve"> </w:t>
      </w:r>
    </w:p>
    <w:p w14:paraId="610A33AB" w14:textId="4D2B8E84" w:rsidR="00E7151F" w:rsidRPr="00E7151F" w:rsidRDefault="00E7151F" w:rsidP="00E7151F">
      <w:pPr>
        <w:pStyle w:val="ListParagraph"/>
        <w:numPr>
          <w:ilvl w:val="0"/>
          <w:numId w:val="13"/>
        </w:numPr>
        <w:spacing w:before="100" w:beforeAutospacing="1" w:after="100" w:afterAutospacing="1"/>
        <w:ind w:left="864"/>
        <w:rPr>
          <w:rFonts w:ascii="Arial" w:hAnsi="Arial" w:cs="Arial"/>
          <w:lang w:val="en-GB"/>
        </w:rPr>
      </w:pPr>
      <w:r w:rsidRPr="00E7151F">
        <w:rPr>
          <w:rFonts w:ascii="Arial" w:hAnsi="Arial" w:cs="Arial"/>
          <w:lang w:val="en-GB"/>
        </w:rPr>
        <w:t>Meet performance standards</w:t>
      </w:r>
      <w:r>
        <w:rPr>
          <w:rFonts w:ascii="Arial" w:hAnsi="Arial" w:cs="Arial"/>
          <w:lang w:val="en-GB"/>
        </w:rPr>
        <w:t xml:space="preserve"> indicated above.</w:t>
      </w:r>
    </w:p>
    <w:p w14:paraId="3DEDD8FA" w14:textId="1E18D78D" w:rsidR="00E7151F" w:rsidRPr="00E7151F" w:rsidRDefault="00E7151F" w:rsidP="00E7151F">
      <w:pPr>
        <w:pStyle w:val="ListParagraph"/>
        <w:numPr>
          <w:ilvl w:val="0"/>
          <w:numId w:val="14"/>
        </w:numPr>
        <w:spacing w:before="100" w:beforeAutospacing="1" w:after="100" w:afterAutospacing="1"/>
        <w:ind w:left="864"/>
        <w:rPr>
          <w:rFonts w:ascii="Arial" w:hAnsi="Arial" w:cs="Arial"/>
          <w:lang w:val="en-GB"/>
        </w:rPr>
      </w:pPr>
      <w:r w:rsidRPr="00E7151F">
        <w:rPr>
          <w:rFonts w:ascii="Arial" w:hAnsi="Arial" w:cs="Arial"/>
          <w:lang w:val="en-GB"/>
        </w:rPr>
        <w:t xml:space="preserve">Include full treatment process: </w:t>
      </w:r>
    </w:p>
    <w:p w14:paraId="68A9C7C2" w14:textId="77777777" w:rsidR="00E7151F" w:rsidRPr="00E7151F" w:rsidRDefault="00E7151F" w:rsidP="00E7151F">
      <w:pPr>
        <w:pStyle w:val="ListParagraph"/>
        <w:numPr>
          <w:ilvl w:val="1"/>
          <w:numId w:val="14"/>
        </w:numPr>
        <w:rPr>
          <w:rFonts w:ascii="Arial" w:hAnsi="Arial" w:cs="Arial"/>
          <w:lang w:val="en-GB"/>
        </w:rPr>
      </w:pPr>
      <w:r w:rsidRPr="00E7151F">
        <w:rPr>
          <w:rFonts w:ascii="Arial" w:hAnsi="Arial" w:cs="Arial"/>
          <w:lang w:val="en-GB"/>
        </w:rPr>
        <w:t xml:space="preserve">Pre-treatment (sand filter, carbon filter, cartridge filter) </w:t>
      </w:r>
    </w:p>
    <w:p w14:paraId="54614E9E" w14:textId="77777777" w:rsidR="00E7151F" w:rsidRPr="00E7151F" w:rsidRDefault="00E7151F" w:rsidP="00E7151F">
      <w:pPr>
        <w:pStyle w:val="ListParagraph"/>
        <w:numPr>
          <w:ilvl w:val="1"/>
          <w:numId w:val="14"/>
        </w:numPr>
        <w:rPr>
          <w:rFonts w:ascii="Arial" w:hAnsi="Arial" w:cs="Arial"/>
          <w:lang w:val="en-GB"/>
        </w:rPr>
      </w:pPr>
      <w:r w:rsidRPr="00E7151F">
        <w:rPr>
          <w:rFonts w:ascii="Arial" w:hAnsi="Arial" w:cs="Arial"/>
          <w:lang w:val="en-GB"/>
        </w:rPr>
        <w:t xml:space="preserve">RO unit (membranes, high-pressure pump) </w:t>
      </w:r>
    </w:p>
    <w:p w14:paraId="3411E7E1" w14:textId="77777777" w:rsidR="00E7151F" w:rsidRPr="00E7151F" w:rsidRDefault="00E7151F" w:rsidP="00E7151F">
      <w:pPr>
        <w:pStyle w:val="ListParagraph"/>
        <w:numPr>
          <w:ilvl w:val="1"/>
          <w:numId w:val="14"/>
        </w:numPr>
        <w:rPr>
          <w:rFonts w:ascii="Arial" w:hAnsi="Arial" w:cs="Arial"/>
          <w:lang w:val="en-GB"/>
        </w:rPr>
      </w:pPr>
      <w:r w:rsidRPr="00E7151F">
        <w:rPr>
          <w:rFonts w:ascii="Arial" w:hAnsi="Arial" w:cs="Arial"/>
          <w:lang w:val="en-GB"/>
        </w:rPr>
        <w:t>Chemical dosing (</w:t>
      </w:r>
      <w:proofErr w:type="spellStart"/>
      <w:r w:rsidRPr="00E7151F">
        <w:rPr>
          <w:rFonts w:ascii="Arial" w:hAnsi="Arial" w:cs="Arial"/>
          <w:lang w:val="en-GB"/>
        </w:rPr>
        <w:t>antiscalant</w:t>
      </w:r>
      <w:proofErr w:type="spellEnd"/>
      <w:r w:rsidRPr="00E7151F">
        <w:rPr>
          <w:rFonts w:ascii="Arial" w:hAnsi="Arial" w:cs="Arial"/>
          <w:lang w:val="en-GB"/>
        </w:rPr>
        <w:t xml:space="preserve">, pH control, CIP system) </w:t>
      </w:r>
    </w:p>
    <w:p w14:paraId="2DF96C78" w14:textId="77777777" w:rsidR="00E7151F" w:rsidRPr="00E7151F" w:rsidRDefault="00E7151F" w:rsidP="00E7151F">
      <w:pPr>
        <w:pStyle w:val="ListParagraph"/>
        <w:numPr>
          <w:ilvl w:val="1"/>
          <w:numId w:val="14"/>
        </w:numPr>
        <w:rPr>
          <w:rFonts w:ascii="Arial" w:hAnsi="Arial" w:cs="Arial"/>
          <w:lang w:val="en-GB"/>
        </w:rPr>
      </w:pPr>
      <w:r w:rsidRPr="00E7151F">
        <w:rPr>
          <w:rFonts w:ascii="Arial" w:hAnsi="Arial" w:cs="Arial"/>
          <w:lang w:val="en-GB"/>
        </w:rPr>
        <w:t xml:space="preserve">Disinfection (UV/chlorination) </w:t>
      </w:r>
    </w:p>
    <w:p w14:paraId="54C3073E" w14:textId="194D4A15" w:rsidR="00E7151F" w:rsidRPr="00E7151F" w:rsidRDefault="00E7151F" w:rsidP="00E7151F">
      <w:pPr>
        <w:pStyle w:val="ListParagraph"/>
        <w:numPr>
          <w:ilvl w:val="0"/>
          <w:numId w:val="16"/>
        </w:numPr>
        <w:spacing w:before="100" w:beforeAutospacing="1" w:after="100" w:afterAutospacing="1"/>
        <w:rPr>
          <w:rFonts w:ascii="Arial" w:hAnsi="Arial" w:cs="Arial"/>
          <w:lang w:val="en-GB"/>
        </w:rPr>
      </w:pPr>
      <w:r w:rsidRPr="00E7151F">
        <w:rPr>
          <w:rFonts w:ascii="Arial" w:hAnsi="Arial" w:cs="Arial"/>
          <w:lang w:val="en-GB"/>
        </w:rPr>
        <w:t xml:space="preserve">Provide control system with remote monitoring and alarms </w:t>
      </w:r>
    </w:p>
    <w:p w14:paraId="58F9B295" w14:textId="5FD198EB" w:rsidR="00E7151F" w:rsidRPr="00E7151F" w:rsidRDefault="00E7151F" w:rsidP="00E7151F">
      <w:pPr>
        <w:pStyle w:val="ListParagraph"/>
        <w:numPr>
          <w:ilvl w:val="0"/>
          <w:numId w:val="16"/>
        </w:numPr>
        <w:spacing w:before="100" w:beforeAutospacing="1" w:after="100" w:afterAutospacing="1"/>
        <w:rPr>
          <w:rFonts w:ascii="Arial" w:hAnsi="Arial" w:cs="Arial"/>
          <w:lang w:val="en-GB"/>
        </w:rPr>
      </w:pPr>
      <w:r w:rsidRPr="00E7151F">
        <w:rPr>
          <w:rFonts w:ascii="Arial" w:hAnsi="Arial" w:cs="Arial"/>
          <w:lang w:val="en-GB"/>
        </w:rPr>
        <w:t xml:space="preserve">Use durable, corrosion-resistant materials suitable for harsh environments </w:t>
      </w:r>
    </w:p>
    <w:p w14:paraId="7E44EEE4" w14:textId="06E45966" w:rsidR="00E7151F" w:rsidRPr="00E7151F" w:rsidRDefault="00E7151F" w:rsidP="00E7151F">
      <w:pPr>
        <w:pStyle w:val="ListParagraph"/>
        <w:numPr>
          <w:ilvl w:val="0"/>
          <w:numId w:val="16"/>
        </w:numPr>
        <w:spacing w:before="100" w:beforeAutospacing="1" w:after="100" w:afterAutospacing="1"/>
        <w:rPr>
          <w:rFonts w:ascii="Arial" w:hAnsi="Arial" w:cs="Arial"/>
          <w:lang w:val="en-GB"/>
        </w:rPr>
      </w:pPr>
      <w:r w:rsidRPr="00E7151F">
        <w:rPr>
          <w:rFonts w:ascii="Arial" w:hAnsi="Arial" w:cs="Arial"/>
          <w:lang w:val="en-GB"/>
        </w:rPr>
        <w:lastRenderedPageBreak/>
        <w:t xml:space="preserve">Ensure operation under variable and low power conditions </w:t>
      </w:r>
    </w:p>
    <w:p w14:paraId="358DAF31" w14:textId="0146525C" w:rsidR="00E7151F" w:rsidRPr="00E7151F" w:rsidRDefault="00E7151F" w:rsidP="00E7151F">
      <w:pPr>
        <w:pStyle w:val="ListParagraph"/>
        <w:numPr>
          <w:ilvl w:val="0"/>
          <w:numId w:val="16"/>
        </w:numPr>
        <w:spacing w:before="100" w:beforeAutospacing="1" w:after="100" w:afterAutospacing="1"/>
        <w:rPr>
          <w:rFonts w:ascii="Arial" w:hAnsi="Arial" w:cs="Arial"/>
          <w:lang w:val="en-GB"/>
        </w:rPr>
      </w:pPr>
      <w:r w:rsidRPr="00E7151F">
        <w:rPr>
          <w:rFonts w:ascii="Arial" w:hAnsi="Arial" w:cs="Arial"/>
          <w:lang w:val="en-GB"/>
        </w:rPr>
        <w:t xml:space="preserve">Include safety systems (pressure relief, emergency shutdown, protection devices) </w:t>
      </w:r>
    </w:p>
    <w:p w14:paraId="1786C923" w14:textId="28681D4E" w:rsidR="00E7151F" w:rsidRPr="00E7151F" w:rsidRDefault="00E7151F" w:rsidP="00E7151F">
      <w:pPr>
        <w:pStyle w:val="ListParagraph"/>
        <w:numPr>
          <w:ilvl w:val="0"/>
          <w:numId w:val="16"/>
        </w:numPr>
        <w:spacing w:before="100" w:beforeAutospacing="1" w:after="100" w:afterAutospacing="1"/>
        <w:rPr>
          <w:rFonts w:ascii="Arial" w:hAnsi="Arial" w:cs="Arial"/>
          <w:lang w:val="en-GB"/>
        </w:rPr>
      </w:pPr>
      <w:r w:rsidRPr="00E7151F">
        <w:rPr>
          <w:rFonts w:ascii="Arial" w:hAnsi="Arial" w:cs="Arial"/>
          <w:lang w:val="en-GB"/>
        </w:rPr>
        <w:t xml:space="preserve">Supply spare parts for 2 years and consumables for 2 </w:t>
      </w:r>
      <w:proofErr w:type="gramStart"/>
      <w:r w:rsidRPr="00E7151F">
        <w:rPr>
          <w:rFonts w:ascii="Arial" w:hAnsi="Arial" w:cs="Arial"/>
          <w:lang w:val="en-GB"/>
        </w:rPr>
        <w:t>year</w:t>
      </w:r>
      <w:proofErr w:type="gramEnd"/>
      <w:r w:rsidRPr="00E7151F">
        <w:rPr>
          <w:rFonts w:ascii="Arial" w:hAnsi="Arial" w:cs="Arial"/>
          <w:lang w:val="en-GB"/>
        </w:rPr>
        <w:t>.</w:t>
      </w:r>
    </w:p>
    <w:p w14:paraId="28DF117E" w14:textId="79BA8573" w:rsidR="00E7151F" w:rsidRPr="00E7151F" w:rsidRDefault="00E7151F" w:rsidP="00E7151F">
      <w:pPr>
        <w:pStyle w:val="ListParagraph"/>
        <w:numPr>
          <w:ilvl w:val="0"/>
          <w:numId w:val="16"/>
        </w:numPr>
        <w:spacing w:before="100" w:beforeAutospacing="1" w:after="100" w:afterAutospacing="1"/>
        <w:rPr>
          <w:rFonts w:ascii="Arial" w:hAnsi="Arial" w:cs="Arial"/>
          <w:lang w:val="en-GB"/>
        </w:rPr>
      </w:pPr>
      <w:r w:rsidRPr="00E7151F">
        <w:rPr>
          <w:rFonts w:ascii="Arial" w:hAnsi="Arial" w:cs="Arial"/>
          <w:lang w:val="en-GB"/>
        </w:rPr>
        <w:t xml:space="preserve">Provide minimum 12-month warranty </w:t>
      </w:r>
    </w:p>
    <w:p w14:paraId="50FD9E64" w14:textId="77777777" w:rsidR="00E7151F" w:rsidRDefault="00E7151F" w:rsidP="00E7151F">
      <w:pPr>
        <w:pStyle w:val="ListParagraph"/>
        <w:spacing w:before="100" w:beforeAutospacing="1" w:after="100" w:afterAutospacing="1"/>
        <w:rPr>
          <w:rFonts w:ascii="Arial" w:hAnsi="Arial" w:cs="Arial"/>
          <w:lang w:val="en-GB"/>
        </w:rPr>
      </w:pPr>
    </w:p>
    <w:p w14:paraId="10AED715" w14:textId="648DF75B" w:rsidR="00E7151F" w:rsidRPr="00E7151F" w:rsidRDefault="00E7151F" w:rsidP="00E7151F">
      <w:pPr>
        <w:pStyle w:val="ListParagraph"/>
        <w:spacing w:before="100" w:beforeAutospacing="1" w:after="100" w:afterAutospacing="1"/>
        <w:rPr>
          <w:rFonts w:ascii="Arial" w:hAnsi="Arial" w:cs="Arial"/>
          <w:lang w:val="en-GB"/>
        </w:rPr>
      </w:pPr>
      <w:r w:rsidRPr="00E7151F">
        <w:rPr>
          <w:rFonts w:ascii="Arial" w:hAnsi="Arial" w:cs="Arial"/>
          <w:sz w:val="24"/>
          <w:szCs w:val="24"/>
          <w:lang w:val="en-GB"/>
        </w:rPr>
        <w:t>The supplier should Submit required deliverables including</w:t>
      </w:r>
      <w:r>
        <w:rPr>
          <w:rFonts w:ascii="Arial" w:hAnsi="Arial" w:cs="Arial"/>
          <w:lang w:val="en-GB"/>
        </w:rPr>
        <w:t>:</w:t>
      </w:r>
      <w:r w:rsidRPr="00E7151F">
        <w:rPr>
          <w:rFonts w:ascii="Arial" w:hAnsi="Arial" w:cs="Arial"/>
          <w:lang w:val="en-GB"/>
        </w:rPr>
        <w:t xml:space="preserve"> </w:t>
      </w:r>
    </w:p>
    <w:p w14:paraId="1E7DFEF9" w14:textId="77777777" w:rsidR="00E7151F" w:rsidRPr="00E7151F" w:rsidRDefault="00E7151F" w:rsidP="00E7151F">
      <w:pPr>
        <w:pStyle w:val="ListParagraph"/>
        <w:numPr>
          <w:ilvl w:val="1"/>
          <w:numId w:val="18"/>
        </w:numPr>
        <w:rPr>
          <w:rFonts w:ascii="Arial" w:hAnsi="Arial" w:cs="Arial"/>
          <w:lang w:val="en-GB"/>
        </w:rPr>
      </w:pPr>
      <w:r w:rsidRPr="00E7151F">
        <w:rPr>
          <w:rFonts w:ascii="Arial" w:hAnsi="Arial" w:cs="Arial"/>
          <w:lang w:val="en-GB"/>
        </w:rPr>
        <w:t xml:space="preserve">Design report (RO </w:t>
      </w:r>
      <w:proofErr w:type="spellStart"/>
      <w:r w:rsidRPr="00E7151F">
        <w:rPr>
          <w:rFonts w:ascii="Arial" w:hAnsi="Arial" w:cs="Arial"/>
          <w:lang w:val="en-GB"/>
        </w:rPr>
        <w:t>modeling</w:t>
      </w:r>
      <w:proofErr w:type="spellEnd"/>
      <w:r w:rsidRPr="00E7151F">
        <w:rPr>
          <w:rFonts w:ascii="Arial" w:hAnsi="Arial" w:cs="Arial"/>
          <w:lang w:val="en-GB"/>
        </w:rPr>
        <w:t xml:space="preserve">) </w:t>
      </w:r>
    </w:p>
    <w:p w14:paraId="62AB4EBA" w14:textId="77777777" w:rsidR="00E7151F" w:rsidRPr="00E7151F" w:rsidRDefault="00E7151F" w:rsidP="00E7151F">
      <w:pPr>
        <w:pStyle w:val="ListParagraph"/>
        <w:numPr>
          <w:ilvl w:val="1"/>
          <w:numId w:val="18"/>
        </w:numPr>
        <w:rPr>
          <w:rFonts w:ascii="Arial" w:hAnsi="Arial" w:cs="Arial"/>
          <w:lang w:val="en-GB"/>
        </w:rPr>
      </w:pPr>
      <w:r w:rsidRPr="00E7151F">
        <w:rPr>
          <w:rFonts w:ascii="Arial" w:hAnsi="Arial" w:cs="Arial"/>
          <w:lang w:val="en-GB"/>
        </w:rPr>
        <w:t xml:space="preserve">Solar system design </w:t>
      </w:r>
    </w:p>
    <w:p w14:paraId="60F81F38" w14:textId="77777777" w:rsidR="00E7151F" w:rsidRPr="00E7151F" w:rsidRDefault="00E7151F" w:rsidP="00E7151F">
      <w:pPr>
        <w:pStyle w:val="ListParagraph"/>
        <w:numPr>
          <w:ilvl w:val="1"/>
          <w:numId w:val="18"/>
        </w:numPr>
        <w:rPr>
          <w:rFonts w:ascii="Arial" w:hAnsi="Arial" w:cs="Arial"/>
          <w:lang w:val="en-GB"/>
        </w:rPr>
      </w:pPr>
      <w:r w:rsidRPr="00E7151F">
        <w:rPr>
          <w:rFonts w:ascii="Arial" w:hAnsi="Arial" w:cs="Arial"/>
          <w:lang w:val="en-GB"/>
        </w:rPr>
        <w:t xml:space="preserve">Electrical load calculations </w:t>
      </w:r>
    </w:p>
    <w:p w14:paraId="29D28588" w14:textId="77777777" w:rsidR="00E7151F" w:rsidRPr="00E7151F" w:rsidRDefault="00E7151F" w:rsidP="00E7151F">
      <w:pPr>
        <w:pStyle w:val="ListParagraph"/>
        <w:numPr>
          <w:ilvl w:val="1"/>
          <w:numId w:val="18"/>
        </w:numPr>
        <w:rPr>
          <w:rFonts w:ascii="Arial" w:hAnsi="Arial" w:cs="Arial"/>
          <w:lang w:val="en-GB"/>
        </w:rPr>
      </w:pPr>
      <w:r w:rsidRPr="00E7151F">
        <w:rPr>
          <w:rFonts w:ascii="Arial" w:hAnsi="Arial" w:cs="Arial"/>
          <w:lang w:val="en-GB"/>
        </w:rPr>
        <w:t xml:space="preserve">Layout drawings and control panel design </w:t>
      </w:r>
    </w:p>
    <w:p w14:paraId="0C597240" w14:textId="46E50CFE" w:rsidR="00E7151F" w:rsidRPr="00E7151F" w:rsidRDefault="00E7151F" w:rsidP="00E7151F">
      <w:pPr>
        <w:pStyle w:val="ListParagraph"/>
        <w:numPr>
          <w:ilvl w:val="1"/>
          <w:numId w:val="18"/>
        </w:numPr>
        <w:spacing w:before="100" w:beforeAutospacing="1" w:after="100" w:afterAutospacing="1"/>
        <w:rPr>
          <w:rFonts w:ascii="Arial" w:hAnsi="Arial" w:cs="Arial"/>
          <w:lang w:val="en-GB"/>
        </w:rPr>
      </w:pPr>
      <w:r w:rsidRPr="00E7151F">
        <w:rPr>
          <w:rFonts w:ascii="Arial" w:hAnsi="Arial" w:cs="Arial"/>
          <w:lang w:val="en-GB"/>
        </w:rPr>
        <w:t>Propose timelines installation, commissioning, and operator training (minimum 7 days).</w:t>
      </w:r>
    </w:p>
    <w:p w14:paraId="5E80AB6F" w14:textId="3B9DBD4B" w:rsidR="00E7151F" w:rsidRDefault="00E7151F" w:rsidP="00E7151F">
      <w:pPr>
        <w:pStyle w:val="ListParagraph"/>
        <w:numPr>
          <w:ilvl w:val="1"/>
          <w:numId w:val="18"/>
        </w:numPr>
        <w:spacing w:before="100" w:beforeAutospacing="1" w:after="100" w:afterAutospacing="1"/>
        <w:rPr>
          <w:rFonts w:ascii="Arial" w:hAnsi="Arial" w:cs="Arial"/>
          <w:lang w:val="en-GB"/>
        </w:rPr>
      </w:pPr>
      <w:r w:rsidRPr="00E7151F">
        <w:rPr>
          <w:rFonts w:ascii="Arial" w:hAnsi="Arial" w:cs="Arial"/>
          <w:lang w:val="en-GB"/>
        </w:rPr>
        <w:t>Provide operation manuals, SOPs, and as-built drawings</w:t>
      </w:r>
      <w:r>
        <w:rPr>
          <w:rFonts w:ascii="Arial" w:hAnsi="Arial" w:cs="Arial"/>
          <w:lang w:val="en-GB"/>
        </w:rPr>
        <w:t>.</w:t>
      </w:r>
    </w:p>
    <w:p w14:paraId="181E94AA" w14:textId="77777777" w:rsidR="00F6764E" w:rsidRDefault="00E7151F" w:rsidP="00E7151F">
      <w:pPr>
        <w:pStyle w:val="ListParagraph"/>
        <w:numPr>
          <w:ilvl w:val="1"/>
          <w:numId w:val="18"/>
        </w:numPr>
        <w:spacing w:before="100" w:beforeAutospacing="1" w:after="100" w:afterAutospacing="1"/>
        <w:rPr>
          <w:rFonts w:ascii="Arial" w:hAnsi="Arial" w:cs="Arial"/>
          <w:lang w:val="en-GB"/>
        </w:rPr>
      </w:pPr>
      <w:r>
        <w:rPr>
          <w:rFonts w:ascii="Arial" w:hAnsi="Arial" w:cs="Arial"/>
          <w:lang w:val="en-GB"/>
        </w:rPr>
        <w:t>And Financial proposal.</w:t>
      </w:r>
    </w:p>
    <w:p w14:paraId="120716F1" w14:textId="7B12B7B5" w:rsidR="00E7151F" w:rsidRPr="00F6764E" w:rsidRDefault="00E7151F" w:rsidP="00F6764E">
      <w:pPr>
        <w:pStyle w:val="ListParagraph"/>
        <w:spacing w:before="100" w:beforeAutospacing="1" w:after="100" w:afterAutospacing="1"/>
        <w:ind w:left="1440"/>
        <w:rPr>
          <w:rFonts w:ascii="Arial" w:hAnsi="Arial" w:cs="Arial"/>
          <w:lang w:val="en-GB"/>
        </w:rPr>
      </w:pPr>
      <w:r w:rsidRPr="00F6764E">
        <w:rPr>
          <w:rFonts w:ascii="Arial" w:hAnsi="Arial" w:cs="Arial"/>
          <w:lang w:val="en-GB"/>
        </w:rPr>
        <w:t xml:space="preserve"> </w:t>
      </w:r>
    </w:p>
    <w:p w14:paraId="3D0418A6" w14:textId="77777777" w:rsidR="000A565B" w:rsidRPr="000A565B" w:rsidRDefault="000A565B" w:rsidP="000A565B">
      <w:pPr>
        <w:pStyle w:val="ListParagraph"/>
        <w:spacing w:before="100" w:beforeAutospacing="1" w:after="100" w:afterAutospacing="1" w:line="240" w:lineRule="auto"/>
        <w:ind w:left="360"/>
        <w:rPr>
          <w:rFonts w:ascii="Arial" w:eastAsia="Times New Roman" w:hAnsi="Arial" w:cs="Arial"/>
        </w:rPr>
      </w:pPr>
    </w:p>
    <w:p w14:paraId="15D7AF2F" w14:textId="373E5B98" w:rsidR="000A565B" w:rsidRPr="00F6764E" w:rsidRDefault="00AE4082" w:rsidP="00F6764E">
      <w:pPr>
        <w:pStyle w:val="ListParagraph"/>
        <w:numPr>
          <w:ilvl w:val="0"/>
          <w:numId w:val="9"/>
        </w:numPr>
        <w:spacing w:before="100" w:beforeAutospacing="1" w:after="100" w:afterAutospacing="1"/>
        <w:rPr>
          <w:rFonts w:ascii="Arial" w:hAnsi="Arial" w:cs="Arial"/>
        </w:rPr>
      </w:pPr>
      <w:r w:rsidRPr="00F6764E">
        <w:rPr>
          <w:rFonts w:ascii="Arial" w:hAnsi="Arial" w:cs="Arial"/>
          <w:b/>
          <w:bCs/>
        </w:rPr>
        <w:t xml:space="preserve">Advert note: </w:t>
      </w:r>
    </w:p>
    <w:p w14:paraId="2855A2B0" w14:textId="77777777" w:rsidR="00F6764E" w:rsidRDefault="00AE4082" w:rsidP="00F6764E">
      <w:pPr>
        <w:rPr>
          <w:rFonts w:ascii="Arial" w:hAnsi="Arial" w:cs="Arial"/>
          <w:b/>
          <w:color w:val="000000" w:themeColor="text1"/>
        </w:rPr>
      </w:pPr>
      <w:r w:rsidRPr="009125AE">
        <w:rPr>
          <w:rFonts w:ascii="Arial" w:hAnsi="Arial" w:cs="Arial"/>
        </w:rPr>
        <w:t>Taakulo Somali Community is inviting</w:t>
      </w:r>
      <w:r w:rsidR="00F6764E">
        <w:rPr>
          <w:rFonts w:ascii="Arial" w:hAnsi="Arial" w:cs="Arial"/>
        </w:rPr>
        <w:t xml:space="preserve"> all qualified contractors</w:t>
      </w:r>
      <w:r w:rsidRPr="009125AE">
        <w:rPr>
          <w:rFonts w:ascii="Arial" w:hAnsi="Arial" w:cs="Arial"/>
        </w:rPr>
        <w:t xml:space="preserve"> to a bid for</w:t>
      </w:r>
      <w:r w:rsidR="00FA2A53" w:rsidRPr="009125AE">
        <w:rPr>
          <w:rFonts w:ascii="Arial" w:hAnsi="Arial" w:cs="Arial"/>
        </w:rPr>
        <w:t xml:space="preserve"> </w:t>
      </w:r>
      <w:r w:rsidR="00F6764E" w:rsidRPr="00F6764E">
        <w:rPr>
          <w:rFonts w:ascii="Arial" w:hAnsi="Arial" w:cs="Arial"/>
          <w:b/>
          <w:color w:val="000000" w:themeColor="text1"/>
        </w:rPr>
        <w:t>Supply, Installation, and Commissioning</w:t>
      </w:r>
      <w:r w:rsidR="00F6764E">
        <w:rPr>
          <w:rFonts w:ascii="Arial" w:hAnsi="Arial" w:cs="Arial"/>
          <w:b/>
          <w:color w:val="000000" w:themeColor="text1"/>
        </w:rPr>
        <w:t xml:space="preserve"> of 10M</w:t>
      </w:r>
      <w:r w:rsidR="00F6764E" w:rsidRPr="00A33847">
        <w:rPr>
          <w:rFonts w:ascii="Arial" w:hAnsi="Arial" w:cs="Arial"/>
          <w:b/>
          <w:color w:val="000000" w:themeColor="text1"/>
          <w:vertAlign w:val="superscript"/>
        </w:rPr>
        <w:t>3</w:t>
      </w:r>
      <w:r w:rsidR="00F6764E">
        <w:rPr>
          <w:rFonts w:ascii="Arial" w:hAnsi="Arial" w:cs="Arial"/>
          <w:b/>
          <w:color w:val="000000" w:themeColor="text1"/>
          <w:vertAlign w:val="superscript"/>
        </w:rPr>
        <w:t xml:space="preserve"> </w:t>
      </w:r>
      <w:r w:rsidR="00F6764E">
        <w:rPr>
          <w:rFonts w:ascii="Arial" w:hAnsi="Arial" w:cs="Arial"/>
          <w:b/>
          <w:color w:val="000000" w:themeColor="text1"/>
        </w:rPr>
        <w:t>/H Reverse Osmosis Desalination System in Dararwayne- Sanaag region Somaliland.</w:t>
      </w:r>
    </w:p>
    <w:p w14:paraId="21B2E4B9" w14:textId="77777777" w:rsidR="00492445" w:rsidRDefault="00F6764E" w:rsidP="009125AE">
      <w:pPr>
        <w:spacing w:before="100" w:beforeAutospacing="1" w:after="100" w:afterAutospacing="1"/>
        <w:rPr>
          <w:rFonts w:ascii="Arial" w:hAnsi="Arial" w:cs="Arial"/>
        </w:rPr>
      </w:pPr>
      <w:r w:rsidRPr="00F6764E">
        <w:rPr>
          <w:rFonts w:ascii="Arial" w:hAnsi="Arial" w:cs="Arial"/>
        </w:rPr>
        <w:t>Interested suppliers can submit their technical and financial proposal document via electronically in this email</w:t>
      </w:r>
      <w:r>
        <w:rPr>
          <w:rFonts w:ascii="Arial" w:hAnsi="Arial" w:cs="Arial"/>
          <w:b/>
          <w:bCs/>
        </w:rPr>
        <w:t xml:space="preserve">- ( </w:t>
      </w:r>
      <w:hyperlink r:id="rId8" w:history="1">
        <w:r w:rsidRPr="003E6248">
          <w:rPr>
            <w:rStyle w:val="Hyperlink"/>
            <w:rFonts w:ascii="Arial" w:hAnsi="Arial" w:cs="Arial"/>
            <w:b/>
            <w:bCs/>
          </w:rPr>
          <w:t>procurement@taakulo.org</w:t>
        </w:r>
      </w:hyperlink>
      <w:r>
        <w:rPr>
          <w:rFonts w:ascii="Arial" w:hAnsi="Arial" w:cs="Arial"/>
          <w:b/>
          <w:bCs/>
        </w:rPr>
        <w:t xml:space="preserve">). or </w:t>
      </w:r>
      <w:r w:rsidRPr="00492445">
        <w:rPr>
          <w:rFonts w:ascii="Arial" w:hAnsi="Arial" w:cs="Arial"/>
        </w:rPr>
        <w:t>hard document in Taakulo main office</w:t>
      </w:r>
      <w:r w:rsidR="00492445" w:rsidRPr="00492445">
        <w:rPr>
          <w:rFonts w:ascii="Arial" w:hAnsi="Arial" w:cs="Arial"/>
        </w:rPr>
        <w:t>, Hargeisa</w:t>
      </w:r>
      <w:r w:rsidR="00492445">
        <w:rPr>
          <w:rFonts w:ascii="Arial" w:hAnsi="Arial" w:cs="Arial"/>
          <w:b/>
          <w:bCs/>
        </w:rPr>
        <w:t xml:space="preserve">, </w:t>
      </w:r>
      <w:r w:rsidR="00492445" w:rsidRPr="009125AE">
        <w:rPr>
          <w:rFonts w:ascii="Arial" w:hAnsi="Arial" w:cs="Arial"/>
        </w:rPr>
        <w:t xml:space="preserve">Buurta </w:t>
      </w:r>
      <w:proofErr w:type="spellStart"/>
      <w:r w:rsidR="00492445" w:rsidRPr="009125AE">
        <w:rPr>
          <w:rFonts w:ascii="Arial" w:hAnsi="Arial" w:cs="Arial"/>
        </w:rPr>
        <w:t>Kalajeexan</w:t>
      </w:r>
      <w:proofErr w:type="spellEnd"/>
      <w:r w:rsidR="00492445" w:rsidRPr="009125AE">
        <w:rPr>
          <w:rFonts w:ascii="Arial" w:hAnsi="Arial" w:cs="Arial"/>
        </w:rPr>
        <w:t xml:space="preserve"> area, behind Ilyes Secondary School, Hargeisa Somaliland</w:t>
      </w:r>
      <w:r w:rsidR="00492445">
        <w:rPr>
          <w:rFonts w:ascii="Arial" w:hAnsi="Arial" w:cs="Arial"/>
          <w:b/>
          <w:bCs/>
        </w:rPr>
        <w:t>.</w:t>
      </w:r>
      <w:r>
        <w:rPr>
          <w:rFonts w:ascii="Arial" w:hAnsi="Arial" w:cs="Arial"/>
          <w:b/>
          <w:bCs/>
        </w:rPr>
        <w:t xml:space="preserve"> </w:t>
      </w:r>
      <w:r w:rsidR="00AE4082" w:rsidRPr="009125AE">
        <w:rPr>
          <w:rFonts w:ascii="Arial" w:hAnsi="Arial" w:cs="Arial"/>
        </w:rPr>
        <w:t xml:space="preserve">The deadline of the submission is </w:t>
      </w:r>
      <w:r w:rsidRPr="00F6764E">
        <w:rPr>
          <w:rFonts w:ascii="Arial" w:hAnsi="Arial" w:cs="Arial"/>
          <w:b/>
          <w:bCs/>
        </w:rPr>
        <w:t>Sunday</w:t>
      </w:r>
      <w:r w:rsidR="00AE4082" w:rsidRPr="00F6764E">
        <w:rPr>
          <w:rFonts w:ascii="Arial" w:hAnsi="Arial" w:cs="Arial"/>
          <w:b/>
          <w:bCs/>
        </w:rPr>
        <w:t>,</w:t>
      </w:r>
      <w:r w:rsidR="00AE4082" w:rsidRPr="009125AE">
        <w:rPr>
          <w:rFonts w:ascii="Arial" w:hAnsi="Arial" w:cs="Arial"/>
          <w:b/>
          <w:bCs/>
        </w:rPr>
        <w:t xml:space="preserve"> </w:t>
      </w:r>
      <w:r w:rsidR="00506C12">
        <w:rPr>
          <w:rFonts w:ascii="Arial" w:hAnsi="Arial" w:cs="Arial"/>
          <w:b/>
          <w:bCs/>
        </w:rPr>
        <w:t>1</w:t>
      </w:r>
      <w:r w:rsidR="00F92870">
        <w:rPr>
          <w:rFonts w:ascii="Arial" w:hAnsi="Arial" w:cs="Arial"/>
          <w:b/>
          <w:bCs/>
        </w:rPr>
        <w:t>7</w:t>
      </w:r>
      <w:r w:rsidR="008E0153">
        <w:rPr>
          <w:rFonts w:ascii="Arial" w:hAnsi="Arial" w:cs="Arial"/>
          <w:b/>
          <w:bCs/>
          <w:vertAlign w:val="superscript"/>
        </w:rPr>
        <w:t>th</w:t>
      </w:r>
      <w:r w:rsidR="008E0153">
        <w:rPr>
          <w:rFonts w:ascii="Arial" w:hAnsi="Arial" w:cs="Arial"/>
          <w:b/>
          <w:bCs/>
        </w:rPr>
        <w:t xml:space="preserve"> </w:t>
      </w:r>
      <w:r w:rsidR="008E0153" w:rsidRPr="009125AE">
        <w:rPr>
          <w:rFonts w:ascii="Arial" w:hAnsi="Arial" w:cs="Arial"/>
          <w:b/>
          <w:bCs/>
        </w:rPr>
        <w:t>May</w:t>
      </w:r>
      <w:r w:rsidR="00DF25E5" w:rsidRPr="009125AE">
        <w:rPr>
          <w:rFonts w:ascii="Arial" w:hAnsi="Arial" w:cs="Arial"/>
          <w:b/>
          <w:bCs/>
        </w:rPr>
        <w:t xml:space="preserve"> </w:t>
      </w:r>
      <w:r w:rsidR="00AE4082" w:rsidRPr="009125AE">
        <w:rPr>
          <w:rFonts w:ascii="Arial" w:hAnsi="Arial" w:cs="Arial"/>
          <w:b/>
          <w:bCs/>
        </w:rPr>
        <w:t>202</w:t>
      </w:r>
      <w:r>
        <w:rPr>
          <w:rFonts w:ascii="Arial" w:hAnsi="Arial" w:cs="Arial"/>
          <w:b/>
          <w:bCs/>
        </w:rPr>
        <w:t xml:space="preserve">6. </w:t>
      </w:r>
    </w:p>
    <w:p w14:paraId="30AE45BD" w14:textId="4C5E58D7" w:rsidR="00A016C3" w:rsidRDefault="00A016C3" w:rsidP="00F6764E">
      <w:pPr>
        <w:pStyle w:val="NormalWeb"/>
        <w:numPr>
          <w:ilvl w:val="0"/>
          <w:numId w:val="9"/>
        </w:numPr>
        <w:rPr>
          <w:rFonts w:ascii="Arial" w:hAnsi="Arial" w:cs="Arial"/>
          <w:sz w:val="22"/>
          <w:szCs w:val="22"/>
        </w:rPr>
      </w:pPr>
      <w:r>
        <w:rPr>
          <w:rFonts w:ascii="Arial" w:hAnsi="Arial" w:cs="Arial"/>
          <w:b/>
          <w:bCs/>
          <w:sz w:val="22"/>
          <w:szCs w:val="22"/>
        </w:rPr>
        <w:t xml:space="preserve">Supplier </w:t>
      </w:r>
      <w:r w:rsidR="00812C58">
        <w:rPr>
          <w:rFonts w:ascii="Arial" w:hAnsi="Arial" w:cs="Arial"/>
          <w:b/>
          <w:bCs/>
          <w:sz w:val="22"/>
          <w:szCs w:val="22"/>
        </w:rPr>
        <w:t>Eligibility</w:t>
      </w:r>
      <w:r>
        <w:rPr>
          <w:rFonts w:ascii="Arial" w:hAnsi="Arial" w:cs="Arial"/>
          <w:b/>
          <w:bCs/>
          <w:sz w:val="22"/>
          <w:szCs w:val="22"/>
        </w:rPr>
        <w:t xml:space="preserve"> </w:t>
      </w:r>
    </w:p>
    <w:p w14:paraId="18CB44D0" w14:textId="0782C661" w:rsidR="00A016C3" w:rsidRPr="00E537A7" w:rsidRDefault="00A016C3" w:rsidP="00A016C3">
      <w:pPr>
        <w:pStyle w:val="NormalWeb"/>
        <w:rPr>
          <w:rFonts w:ascii="Arial" w:hAnsi="Arial" w:cs="Arial"/>
          <w:color w:val="000000" w:themeColor="text1"/>
          <w:shd w:val="clear" w:color="auto" w:fill="FFFFFF"/>
        </w:rPr>
      </w:pPr>
      <w:r w:rsidRPr="00E537A7">
        <w:rPr>
          <w:rFonts w:ascii="Arial" w:hAnsi="Arial" w:cs="Arial"/>
          <w:color w:val="000000" w:themeColor="text1"/>
          <w:shd w:val="clear" w:color="auto" w:fill="FFFFFF"/>
        </w:rPr>
        <w:t>Competent bidders who have similar activities in</w:t>
      </w:r>
      <w:r w:rsidR="002A7498">
        <w:rPr>
          <w:rFonts w:ascii="Arial" w:hAnsi="Arial" w:cs="Arial"/>
          <w:color w:val="000000" w:themeColor="text1"/>
          <w:shd w:val="clear" w:color="auto" w:fill="FFFFFF"/>
        </w:rPr>
        <w:t xml:space="preserve"> Sanaag</w:t>
      </w:r>
      <w:r w:rsidRPr="00E537A7">
        <w:rPr>
          <w:rFonts w:ascii="Arial" w:hAnsi="Arial" w:cs="Arial"/>
          <w:color w:val="000000" w:themeColor="text1"/>
          <w:shd w:val="clear" w:color="auto" w:fill="FFFFFF"/>
        </w:rPr>
        <w:t xml:space="preserve"> region. The bidders must have the necessary technical and financial capabilities in association with the bid requirements. The bidders must have the following documents.</w:t>
      </w:r>
    </w:p>
    <w:p w14:paraId="0CEE11CE" w14:textId="5F5B311E" w:rsidR="00AE4082" w:rsidRPr="00E537A7" w:rsidRDefault="00AE4082" w:rsidP="00A016C3">
      <w:pPr>
        <w:pStyle w:val="NormalWeb"/>
        <w:numPr>
          <w:ilvl w:val="0"/>
          <w:numId w:val="3"/>
        </w:numPr>
        <w:rPr>
          <w:rFonts w:ascii="Arial" w:hAnsi="Arial" w:cs="Arial"/>
        </w:rPr>
      </w:pPr>
      <w:r w:rsidRPr="00E537A7">
        <w:rPr>
          <w:rFonts w:ascii="Arial" w:hAnsi="Arial" w:cs="Arial"/>
        </w:rPr>
        <w:t xml:space="preserve">Quoted billing quantity BoQ, which is stamped and </w:t>
      </w:r>
      <w:r w:rsidR="00A016C3" w:rsidRPr="00E537A7">
        <w:rPr>
          <w:rFonts w:ascii="Arial" w:hAnsi="Arial" w:cs="Arial"/>
        </w:rPr>
        <w:t>signed.</w:t>
      </w:r>
      <w:r w:rsidRPr="00E537A7">
        <w:rPr>
          <w:rFonts w:ascii="Arial" w:hAnsi="Arial" w:cs="Arial"/>
        </w:rPr>
        <w:t xml:space="preserve"> </w:t>
      </w:r>
    </w:p>
    <w:p w14:paraId="242DD485" w14:textId="77777777" w:rsidR="00AE4082" w:rsidRPr="00E537A7" w:rsidRDefault="00AE4082" w:rsidP="00BD0FEF">
      <w:pPr>
        <w:pStyle w:val="NormalWeb"/>
        <w:numPr>
          <w:ilvl w:val="0"/>
          <w:numId w:val="3"/>
        </w:numPr>
        <w:rPr>
          <w:rFonts w:ascii="Arial" w:hAnsi="Arial" w:cs="Arial"/>
        </w:rPr>
      </w:pPr>
      <w:r w:rsidRPr="00E537A7">
        <w:rPr>
          <w:rFonts w:ascii="Arial" w:hAnsi="Arial" w:cs="Arial"/>
        </w:rPr>
        <w:t xml:space="preserve">Company profile </w:t>
      </w:r>
    </w:p>
    <w:p w14:paraId="0D3EAD23" w14:textId="5FC1117F" w:rsidR="00AE4082" w:rsidRPr="00D328F6" w:rsidRDefault="00AE4082" w:rsidP="00D328F6">
      <w:pPr>
        <w:pStyle w:val="NormalWeb"/>
        <w:numPr>
          <w:ilvl w:val="0"/>
          <w:numId w:val="3"/>
        </w:numPr>
        <w:rPr>
          <w:rFonts w:ascii="Arial" w:hAnsi="Arial" w:cs="Arial"/>
        </w:rPr>
      </w:pPr>
      <w:r w:rsidRPr="00E537A7">
        <w:rPr>
          <w:rFonts w:ascii="Arial" w:hAnsi="Arial" w:cs="Arial"/>
        </w:rPr>
        <w:t xml:space="preserve">Bank statement; </w:t>
      </w:r>
      <w:r w:rsidR="0050318C" w:rsidRPr="00E537A7">
        <w:rPr>
          <w:rFonts w:ascii="Arial" w:hAnsi="Arial" w:cs="Arial"/>
        </w:rPr>
        <w:t>of</w:t>
      </w:r>
      <w:r w:rsidR="00D328F6">
        <w:rPr>
          <w:rFonts w:ascii="Arial" w:hAnsi="Arial" w:cs="Arial"/>
        </w:rPr>
        <w:t xml:space="preserve"> </w:t>
      </w:r>
      <w:r w:rsidRPr="00D328F6">
        <w:rPr>
          <w:rFonts w:ascii="Arial" w:hAnsi="Arial" w:cs="Arial"/>
        </w:rPr>
        <w:t xml:space="preserve">the last 6 months. </w:t>
      </w:r>
    </w:p>
    <w:p w14:paraId="0F63D264" w14:textId="13EA1B15" w:rsidR="006C27C4" w:rsidRPr="00E537A7" w:rsidRDefault="006C27C4" w:rsidP="00BD0FEF">
      <w:pPr>
        <w:pStyle w:val="NormalWeb"/>
        <w:numPr>
          <w:ilvl w:val="0"/>
          <w:numId w:val="3"/>
        </w:numPr>
        <w:rPr>
          <w:rFonts w:ascii="Arial" w:hAnsi="Arial" w:cs="Arial"/>
        </w:rPr>
      </w:pPr>
      <w:r w:rsidRPr="00E537A7">
        <w:rPr>
          <w:rFonts w:ascii="Arial" w:hAnsi="Arial" w:cs="Arial"/>
        </w:rPr>
        <w:t xml:space="preserve">Prove of </w:t>
      </w:r>
      <w:r w:rsidR="002A7498" w:rsidRPr="00E537A7">
        <w:rPr>
          <w:rFonts w:ascii="Arial" w:hAnsi="Arial" w:cs="Arial"/>
        </w:rPr>
        <w:t>experience</w:t>
      </w:r>
      <w:r w:rsidR="002A7498">
        <w:rPr>
          <w:rFonts w:ascii="Arial" w:hAnsi="Arial" w:cs="Arial"/>
        </w:rPr>
        <w:t xml:space="preserve"> of water infrastructure</w:t>
      </w:r>
      <w:r w:rsidRPr="00E537A7">
        <w:rPr>
          <w:rFonts w:ascii="Arial" w:hAnsi="Arial" w:cs="Arial"/>
        </w:rPr>
        <w:t>.</w:t>
      </w:r>
    </w:p>
    <w:p w14:paraId="3884E1BF" w14:textId="0662909B" w:rsidR="00AE4082" w:rsidRPr="00E537A7" w:rsidRDefault="00AE4082" w:rsidP="00BD0FEF">
      <w:pPr>
        <w:pStyle w:val="NormalWeb"/>
        <w:numPr>
          <w:ilvl w:val="0"/>
          <w:numId w:val="3"/>
        </w:numPr>
        <w:rPr>
          <w:rFonts w:ascii="Arial" w:hAnsi="Arial" w:cs="Arial"/>
        </w:rPr>
      </w:pPr>
      <w:r w:rsidRPr="00E537A7">
        <w:rPr>
          <w:rFonts w:ascii="Arial" w:hAnsi="Arial" w:cs="Arial"/>
        </w:rPr>
        <w:t>A valid company license from</w:t>
      </w:r>
      <w:r w:rsidR="00D328F6">
        <w:rPr>
          <w:rFonts w:ascii="Arial" w:hAnsi="Arial" w:cs="Arial"/>
        </w:rPr>
        <w:t xml:space="preserve"> any of </w:t>
      </w:r>
      <w:r w:rsidR="00D328F6" w:rsidRPr="00E537A7">
        <w:rPr>
          <w:rFonts w:ascii="Arial" w:hAnsi="Arial" w:cs="Arial"/>
        </w:rPr>
        <w:t>ministry</w:t>
      </w:r>
      <w:r w:rsidRPr="00E537A7">
        <w:rPr>
          <w:rFonts w:ascii="Arial" w:hAnsi="Arial" w:cs="Arial"/>
        </w:rPr>
        <w:t xml:space="preserve"> </w:t>
      </w:r>
      <w:r w:rsidR="00D328F6" w:rsidRPr="00E537A7">
        <w:rPr>
          <w:rFonts w:ascii="Arial" w:hAnsi="Arial" w:cs="Arial"/>
        </w:rPr>
        <w:t xml:space="preserve">of </w:t>
      </w:r>
      <w:r w:rsidR="00D328F6">
        <w:rPr>
          <w:rFonts w:ascii="Arial" w:hAnsi="Arial" w:cs="Arial"/>
        </w:rPr>
        <w:t xml:space="preserve">housing, tender committee i.e. </w:t>
      </w:r>
      <w:r w:rsidRPr="00E537A7">
        <w:rPr>
          <w:rFonts w:ascii="Arial" w:hAnsi="Arial" w:cs="Arial"/>
        </w:rPr>
        <w:t>(</w:t>
      </w:r>
      <w:r w:rsidR="0050318C" w:rsidRPr="00E537A7">
        <w:rPr>
          <w:rFonts w:ascii="Arial" w:hAnsi="Arial" w:cs="Arial"/>
        </w:rPr>
        <w:t xml:space="preserve">Outdated </w:t>
      </w:r>
      <w:r w:rsidRPr="00E537A7">
        <w:rPr>
          <w:rFonts w:ascii="Arial" w:hAnsi="Arial" w:cs="Arial"/>
        </w:rPr>
        <w:t>license will not be accepted</w:t>
      </w:r>
      <w:r w:rsidR="0050318C" w:rsidRPr="00E537A7">
        <w:rPr>
          <w:rFonts w:ascii="Arial" w:hAnsi="Arial" w:cs="Arial"/>
        </w:rPr>
        <w:t>)</w:t>
      </w:r>
      <w:r w:rsidRPr="00E537A7">
        <w:rPr>
          <w:rFonts w:ascii="Arial" w:hAnsi="Arial" w:cs="Arial"/>
        </w:rPr>
        <w:t xml:space="preserve">. </w:t>
      </w:r>
    </w:p>
    <w:p w14:paraId="5CD5218B" w14:textId="77777777" w:rsidR="00AE4082" w:rsidRPr="00E537A7" w:rsidRDefault="00AE4082" w:rsidP="00BD0FEF">
      <w:pPr>
        <w:pStyle w:val="NormalWeb"/>
        <w:numPr>
          <w:ilvl w:val="0"/>
          <w:numId w:val="3"/>
        </w:numPr>
        <w:rPr>
          <w:rFonts w:ascii="Arial" w:hAnsi="Arial" w:cs="Arial"/>
        </w:rPr>
      </w:pPr>
      <w:r w:rsidRPr="00E537A7">
        <w:rPr>
          <w:rFonts w:ascii="Arial" w:hAnsi="Arial" w:cs="Arial"/>
        </w:rPr>
        <w:t xml:space="preserve">Updated tax clearance certificates and documents </w:t>
      </w:r>
    </w:p>
    <w:p w14:paraId="563A63EC" w14:textId="79A13571" w:rsidR="00482787" w:rsidRPr="00836FA2" w:rsidRDefault="008E0153" w:rsidP="00836FA2">
      <w:pPr>
        <w:pStyle w:val="NormalWeb"/>
        <w:numPr>
          <w:ilvl w:val="0"/>
          <w:numId w:val="3"/>
        </w:numPr>
        <w:rPr>
          <w:rFonts w:ascii="Arial" w:hAnsi="Arial" w:cs="Arial"/>
        </w:rPr>
      </w:pPr>
      <w:r>
        <w:rPr>
          <w:rFonts w:ascii="Arial" w:hAnsi="Arial" w:cs="Arial"/>
        </w:rPr>
        <w:t>Similar experience with</w:t>
      </w:r>
      <w:r w:rsidR="00E82ECE">
        <w:rPr>
          <w:rFonts w:ascii="Arial" w:hAnsi="Arial" w:cs="Arial"/>
        </w:rPr>
        <w:t xml:space="preserve"> signed contracts</w:t>
      </w:r>
      <w:r w:rsidR="00AE4082" w:rsidRPr="00E537A7">
        <w:rPr>
          <w:rFonts w:ascii="Arial" w:hAnsi="Arial" w:cs="Arial"/>
        </w:rPr>
        <w:t>. (Experience in thematic area is highly acknowledged)</w:t>
      </w:r>
      <w:r>
        <w:rPr>
          <w:rFonts w:ascii="Arial" w:hAnsi="Arial" w:cs="Arial"/>
        </w:rPr>
        <w:t>.</w:t>
      </w:r>
    </w:p>
    <w:p w14:paraId="538597E9" w14:textId="7618DC27" w:rsidR="00B67C09" w:rsidRDefault="00B67C09" w:rsidP="00BD0FEF">
      <w:pPr>
        <w:rPr>
          <w:rFonts w:ascii="Arial" w:hAnsi="Arial" w:cs="Arial"/>
          <w:b/>
          <w:bCs/>
          <w:sz w:val="22"/>
          <w:szCs w:val="22"/>
        </w:rPr>
      </w:pPr>
    </w:p>
    <w:p w14:paraId="5F22A0D7" w14:textId="77777777" w:rsidR="008E0153" w:rsidRDefault="008E0153" w:rsidP="00BD0FEF">
      <w:pPr>
        <w:rPr>
          <w:rFonts w:ascii="Arial" w:hAnsi="Arial" w:cs="Arial"/>
          <w:b/>
          <w:bCs/>
          <w:sz w:val="22"/>
          <w:szCs w:val="22"/>
        </w:rPr>
      </w:pPr>
    </w:p>
    <w:p w14:paraId="111C4A35" w14:textId="77777777" w:rsidR="00905400" w:rsidRDefault="00905400" w:rsidP="00BD0FEF">
      <w:pPr>
        <w:rPr>
          <w:rFonts w:ascii="Arial" w:hAnsi="Arial" w:cs="Arial"/>
          <w:b/>
          <w:bCs/>
          <w:sz w:val="22"/>
          <w:szCs w:val="22"/>
        </w:rPr>
      </w:pPr>
    </w:p>
    <w:p w14:paraId="3C08D868" w14:textId="55A2A7EB" w:rsidR="008E0153" w:rsidRPr="008E0153" w:rsidRDefault="008E0153" w:rsidP="00F6764E">
      <w:pPr>
        <w:pStyle w:val="NormalWeb"/>
        <w:numPr>
          <w:ilvl w:val="0"/>
          <w:numId w:val="9"/>
        </w:numPr>
        <w:rPr>
          <w:rFonts w:ascii="Arial" w:hAnsi="Arial" w:cs="Arial"/>
          <w:b/>
          <w:bCs/>
          <w:color w:val="000000" w:themeColor="text1"/>
          <w:sz w:val="22"/>
          <w:szCs w:val="22"/>
        </w:rPr>
      </w:pPr>
      <w:r w:rsidRPr="008E0153">
        <w:rPr>
          <w:rFonts w:ascii="Arial" w:hAnsi="Arial" w:cs="Arial"/>
          <w:b/>
          <w:bCs/>
          <w:color w:val="000000" w:themeColor="text1"/>
          <w:sz w:val="22"/>
          <w:szCs w:val="22"/>
        </w:rPr>
        <w:lastRenderedPageBreak/>
        <w:t>Evaluation Criteria.</w:t>
      </w:r>
    </w:p>
    <w:p w14:paraId="3A62E706" w14:textId="77777777" w:rsidR="008E0153" w:rsidRPr="008E0153" w:rsidRDefault="008E0153" w:rsidP="008E0153">
      <w:pPr>
        <w:pStyle w:val="NormalWeb"/>
        <w:rPr>
          <w:rFonts w:ascii="Arial" w:hAnsi="Arial" w:cs="Arial"/>
          <w:b/>
          <w:bCs/>
          <w:color w:val="000000" w:themeColor="text1"/>
          <w:sz w:val="22"/>
          <w:szCs w:val="22"/>
        </w:rPr>
      </w:pPr>
      <w:r w:rsidRPr="008E0153">
        <w:rPr>
          <w:rFonts w:ascii="Arial" w:hAnsi="Arial" w:cs="Arial"/>
          <w:b/>
          <w:bCs/>
          <w:color w:val="000000" w:themeColor="text1"/>
          <w:sz w:val="22"/>
          <w:szCs w:val="22"/>
        </w:rPr>
        <w:t xml:space="preserve">    Mandatory Requirement (Preliminary Assessment).</w:t>
      </w:r>
    </w:p>
    <w:p w14:paraId="7F459177" w14:textId="77777777" w:rsidR="008E0153" w:rsidRPr="008E0153" w:rsidRDefault="008E0153" w:rsidP="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At this stage, evaluation will be based on a Yes/No criteria, and bidders must meet all the required conditions to advance to the next phase of the evaluation.</w:t>
      </w:r>
    </w:p>
    <w:tbl>
      <w:tblPr>
        <w:tblStyle w:val="TableGrid"/>
        <w:tblW w:w="0" w:type="auto"/>
        <w:tblInd w:w="-5" w:type="dxa"/>
        <w:tblLook w:val="04A0" w:firstRow="1" w:lastRow="0" w:firstColumn="1" w:lastColumn="0" w:noHBand="0" w:noVBand="1"/>
      </w:tblPr>
      <w:tblGrid>
        <w:gridCol w:w="827"/>
        <w:gridCol w:w="4321"/>
        <w:gridCol w:w="3769"/>
      </w:tblGrid>
      <w:tr w:rsidR="008E0153" w:rsidRPr="008E0153" w14:paraId="052B79D9" w14:textId="77777777" w:rsidTr="00F83762">
        <w:trPr>
          <w:trHeight w:val="402"/>
        </w:trPr>
        <w:tc>
          <w:tcPr>
            <w:tcW w:w="827" w:type="dxa"/>
          </w:tcPr>
          <w:p w14:paraId="2AEA7C97"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w:t>
            </w:r>
          </w:p>
        </w:tc>
        <w:tc>
          <w:tcPr>
            <w:tcW w:w="4321" w:type="dxa"/>
          </w:tcPr>
          <w:p w14:paraId="00BA782A"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Mandatory Criteria</w:t>
            </w:r>
          </w:p>
        </w:tc>
        <w:tc>
          <w:tcPr>
            <w:tcW w:w="3769" w:type="dxa"/>
          </w:tcPr>
          <w:p w14:paraId="0CA0856E"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Requirement.</w:t>
            </w:r>
          </w:p>
        </w:tc>
      </w:tr>
      <w:tr w:rsidR="008E0153" w:rsidRPr="008E0153" w14:paraId="12819899" w14:textId="77777777" w:rsidTr="00F83762">
        <w:trPr>
          <w:trHeight w:val="1033"/>
        </w:trPr>
        <w:tc>
          <w:tcPr>
            <w:tcW w:w="827" w:type="dxa"/>
          </w:tcPr>
          <w:p w14:paraId="6FEE313D"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1</w:t>
            </w:r>
          </w:p>
        </w:tc>
        <w:tc>
          <w:tcPr>
            <w:tcW w:w="4321" w:type="dxa"/>
          </w:tcPr>
          <w:p w14:paraId="1FE3EA95"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Company Registration certificate with relevant ministry (ministry of public housing)</w:t>
            </w:r>
          </w:p>
        </w:tc>
        <w:tc>
          <w:tcPr>
            <w:tcW w:w="3769" w:type="dxa"/>
          </w:tcPr>
          <w:p w14:paraId="05AB2A47"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Copy of certificate.</w:t>
            </w:r>
          </w:p>
        </w:tc>
      </w:tr>
      <w:tr w:rsidR="008E0153" w:rsidRPr="008E0153" w14:paraId="6845A0B5" w14:textId="77777777" w:rsidTr="00F83762">
        <w:trPr>
          <w:trHeight w:val="709"/>
        </w:trPr>
        <w:tc>
          <w:tcPr>
            <w:tcW w:w="827" w:type="dxa"/>
          </w:tcPr>
          <w:p w14:paraId="10C7DEE8"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2</w:t>
            </w:r>
          </w:p>
        </w:tc>
        <w:tc>
          <w:tcPr>
            <w:tcW w:w="4321" w:type="dxa"/>
          </w:tcPr>
          <w:p w14:paraId="5EBF1C08"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Valid tax clearance certificate</w:t>
            </w:r>
          </w:p>
        </w:tc>
        <w:tc>
          <w:tcPr>
            <w:tcW w:w="3769" w:type="dxa"/>
          </w:tcPr>
          <w:p w14:paraId="64A3501F"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Copy of certificate.</w:t>
            </w:r>
          </w:p>
        </w:tc>
      </w:tr>
      <w:tr w:rsidR="008E0153" w:rsidRPr="008E0153" w14:paraId="33974CA4" w14:textId="77777777" w:rsidTr="00F83762">
        <w:trPr>
          <w:trHeight w:val="821"/>
        </w:trPr>
        <w:tc>
          <w:tcPr>
            <w:tcW w:w="827" w:type="dxa"/>
          </w:tcPr>
          <w:p w14:paraId="52332BBA"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3</w:t>
            </w:r>
          </w:p>
        </w:tc>
        <w:tc>
          <w:tcPr>
            <w:tcW w:w="4321" w:type="dxa"/>
          </w:tcPr>
          <w:p w14:paraId="10214E99"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Company bank statement- original copy. With last 6 months.</w:t>
            </w:r>
          </w:p>
        </w:tc>
        <w:tc>
          <w:tcPr>
            <w:tcW w:w="3769" w:type="dxa"/>
          </w:tcPr>
          <w:p w14:paraId="68D0F6C2"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Original Copy statement.</w:t>
            </w:r>
          </w:p>
        </w:tc>
      </w:tr>
    </w:tbl>
    <w:p w14:paraId="4E63F317" w14:textId="77777777" w:rsidR="008E0153" w:rsidRPr="008E0153" w:rsidRDefault="008E0153" w:rsidP="008E0153">
      <w:pPr>
        <w:pStyle w:val="NormalWeb"/>
        <w:rPr>
          <w:rFonts w:ascii="Arial" w:hAnsi="Arial" w:cs="Arial"/>
          <w:b/>
          <w:bCs/>
          <w:color w:val="000000" w:themeColor="text1"/>
          <w:sz w:val="22"/>
          <w:szCs w:val="22"/>
        </w:rPr>
      </w:pPr>
    </w:p>
    <w:p w14:paraId="6B718614" w14:textId="77777777" w:rsidR="008E0153" w:rsidRPr="008E0153" w:rsidRDefault="008E0153" w:rsidP="008E0153">
      <w:pPr>
        <w:pStyle w:val="NormalWeb"/>
        <w:rPr>
          <w:rFonts w:ascii="Arial" w:hAnsi="Arial" w:cs="Arial"/>
          <w:b/>
          <w:bCs/>
          <w:color w:val="000000" w:themeColor="text1"/>
          <w:sz w:val="22"/>
          <w:szCs w:val="22"/>
        </w:rPr>
      </w:pPr>
      <w:r w:rsidRPr="008E0153">
        <w:rPr>
          <w:rFonts w:ascii="Arial" w:hAnsi="Arial" w:cs="Arial"/>
          <w:b/>
          <w:bCs/>
          <w:color w:val="000000" w:themeColor="text1"/>
          <w:sz w:val="22"/>
          <w:szCs w:val="22"/>
        </w:rPr>
        <w:t xml:space="preserve"> Technical Requirements.</w:t>
      </w:r>
    </w:p>
    <w:tbl>
      <w:tblPr>
        <w:tblStyle w:val="TableGrid"/>
        <w:tblW w:w="8910" w:type="dxa"/>
        <w:tblInd w:w="-5" w:type="dxa"/>
        <w:tblLook w:val="04A0" w:firstRow="1" w:lastRow="0" w:firstColumn="1" w:lastColumn="0" w:noHBand="0" w:noVBand="1"/>
      </w:tblPr>
      <w:tblGrid>
        <w:gridCol w:w="540"/>
        <w:gridCol w:w="4590"/>
        <w:gridCol w:w="3780"/>
      </w:tblGrid>
      <w:tr w:rsidR="008E0153" w:rsidRPr="008E0153" w14:paraId="1FDCA8C8" w14:textId="77777777" w:rsidTr="00F83762">
        <w:tc>
          <w:tcPr>
            <w:tcW w:w="540" w:type="dxa"/>
          </w:tcPr>
          <w:p w14:paraId="7D31AD77"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w:t>
            </w:r>
          </w:p>
        </w:tc>
        <w:tc>
          <w:tcPr>
            <w:tcW w:w="4590" w:type="dxa"/>
          </w:tcPr>
          <w:p w14:paraId="75D8A656"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Description</w:t>
            </w:r>
          </w:p>
        </w:tc>
        <w:tc>
          <w:tcPr>
            <w:tcW w:w="3780" w:type="dxa"/>
          </w:tcPr>
          <w:p w14:paraId="1372380B"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 xml:space="preserve"> Score.</w:t>
            </w:r>
          </w:p>
        </w:tc>
      </w:tr>
      <w:tr w:rsidR="008E0153" w:rsidRPr="008E0153" w14:paraId="31AA2A8D" w14:textId="77777777" w:rsidTr="00F83762">
        <w:tc>
          <w:tcPr>
            <w:tcW w:w="540" w:type="dxa"/>
          </w:tcPr>
          <w:p w14:paraId="6F43CFA1"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1</w:t>
            </w:r>
          </w:p>
        </w:tc>
        <w:tc>
          <w:tcPr>
            <w:tcW w:w="4590" w:type="dxa"/>
          </w:tcPr>
          <w:p w14:paraId="17813E90" w14:textId="77777777" w:rsidR="008E0153" w:rsidRPr="008E0153" w:rsidRDefault="008E0153" w:rsidP="00F83762">
            <w:pPr>
              <w:pStyle w:val="NormalWeb"/>
              <w:rPr>
                <w:rFonts w:ascii="Arial" w:hAnsi="Arial" w:cs="Arial"/>
                <w:b/>
                <w:bCs/>
                <w:color w:val="000000" w:themeColor="text1"/>
                <w:sz w:val="22"/>
                <w:szCs w:val="22"/>
              </w:rPr>
            </w:pPr>
            <w:r w:rsidRPr="008E0153">
              <w:rPr>
                <w:rFonts w:ascii="Arial" w:hAnsi="Arial" w:cs="Arial"/>
                <w:b/>
                <w:bCs/>
                <w:color w:val="000000" w:themeColor="text1"/>
                <w:sz w:val="22"/>
                <w:szCs w:val="22"/>
              </w:rPr>
              <w:t>Company past experience.</w:t>
            </w:r>
          </w:p>
        </w:tc>
        <w:tc>
          <w:tcPr>
            <w:tcW w:w="3780" w:type="dxa"/>
          </w:tcPr>
          <w:p w14:paraId="5449E384" w14:textId="5DE09989" w:rsidR="008E0153" w:rsidRPr="008E0153" w:rsidRDefault="008E0153" w:rsidP="00F83762">
            <w:pPr>
              <w:pStyle w:val="NormalWeb"/>
              <w:rPr>
                <w:rFonts w:ascii="Arial" w:hAnsi="Arial" w:cs="Arial"/>
                <w:b/>
                <w:bCs/>
                <w:color w:val="000000" w:themeColor="text1"/>
                <w:sz w:val="22"/>
                <w:szCs w:val="22"/>
              </w:rPr>
            </w:pPr>
            <w:r>
              <w:rPr>
                <w:rFonts w:ascii="Arial" w:hAnsi="Arial" w:cs="Arial"/>
                <w:b/>
                <w:bCs/>
                <w:color w:val="000000" w:themeColor="text1"/>
                <w:sz w:val="22"/>
                <w:szCs w:val="22"/>
              </w:rPr>
              <w:t>6</w:t>
            </w:r>
            <w:r w:rsidRPr="008E0153">
              <w:rPr>
                <w:rFonts w:ascii="Arial" w:hAnsi="Arial" w:cs="Arial"/>
                <w:b/>
                <w:bCs/>
                <w:color w:val="000000" w:themeColor="text1"/>
                <w:sz w:val="22"/>
                <w:szCs w:val="22"/>
              </w:rPr>
              <w:t>0%</w:t>
            </w:r>
          </w:p>
        </w:tc>
      </w:tr>
      <w:tr w:rsidR="008E0153" w:rsidRPr="008E0153" w14:paraId="32D58F9F" w14:textId="77777777" w:rsidTr="00F83762">
        <w:tc>
          <w:tcPr>
            <w:tcW w:w="540" w:type="dxa"/>
            <w:shd w:val="clear" w:color="auto" w:fill="D9D9D9" w:themeFill="background1" w:themeFillShade="D9"/>
          </w:tcPr>
          <w:p w14:paraId="682F36C4"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1.1</w:t>
            </w:r>
          </w:p>
        </w:tc>
        <w:tc>
          <w:tcPr>
            <w:tcW w:w="8370" w:type="dxa"/>
            <w:gridSpan w:val="2"/>
            <w:shd w:val="clear" w:color="auto" w:fill="D9D9D9" w:themeFill="background1" w:themeFillShade="D9"/>
          </w:tcPr>
          <w:p w14:paraId="7654EB58"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Similar/relevant tasks of water infrastructure work with INGO, NGO and Gov. entities.</w:t>
            </w:r>
          </w:p>
        </w:tc>
      </w:tr>
      <w:tr w:rsidR="008E0153" w:rsidRPr="008E0153" w14:paraId="53DA4209" w14:textId="77777777" w:rsidTr="00F83762">
        <w:tc>
          <w:tcPr>
            <w:tcW w:w="540" w:type="dxa"/>
          </w:tcPr>
          <w:p w14:paraId="45F39BF5" w14:textId="77777777" w:rsidR="008E0153" w:rsidRPr="008E0153" w:rsidRDefault="008E0153" w:rsidP="00F83762">
            <w:pPr>
              <w:pStyle w:val="NormalWeb"/>
              <w:rPr>
                <w:rFonts w:ascii="Arial" w:hAnsi="Arial" w:cs="Arial"/>
                <w:color w:val="000000" w:themeColor="text1"/>
                <w:sz w:val="22"/>
                <w:szCs w:val="22"/>
              </w:rPr>
            </w:pPr>
          </w:p>
        </w:tc>
        <w:tc>
          <w:tcPr>
            <w:tcW w:w="4590" w:type="dxa"/>
          </w:tcPr>
          <w:p w14:paraId="2DB2CDA3" w14:textId="77777777" w:rsidR="008E0153" w:rsidRPr="008E0153" w:rsidRDefault="008E0153" w:rsidP="00F83762">
            <w:pPr>
              <w:pStyle w:val="NormalWeb"/>
              <w:rPr>
                <w:rFonts w:ascii="Arial" w:hAnsi="Arial" w:cs="Arial"/>
                <w:b/>
                <w:bCs/>
                <w:color w:val="000000" w:themeColor="text1"/>
                <w:sz w:val="22"/>
                <w:szCs w:val="22"/>
              </w:rPr>
            </w:pPr>
            <w:r w:rsidRPr="008E0153">
              <w:rPr>
                <w:rFonts w:ascii="Arial" w:hAnsi="Arial" w:cs="Arial"/>
                <w:b/>
                <w:bCs/>
                <w:color w:val="000000" w:themeColor="text1"/>
                <w:sz w:val="22"/>
                <w:szCs w:val="22"/>
              </w:rPr>
              <w:t>3 or more similar/ relevant experience contracts with UN, INGO, NGO.</w:t>
            </w:r>
          </w:p>
        </w:tc>
        <w:tc>
          <w:tcPr>
            <w:tcW w:w="3780" w:type="dxa"/>
          </w:tcPr>
          <w:p w14:paraId="3F87B291" w14:textId="77777777" w:rsidR="008E0153" w:rsidRPr="008E0153" w:rsidRDefault="008E0153" w:rsidP="00F83762">
            <w:pPr>
              <w:pStyle w:val="NormalWeb"/>
              <w:rPr>
                <w:rFonts w:ascii="Arial" w:hAnsi="Arial" w:cs="Arial"/>
                <w:b/>
                <w:bCs/>
                <w:color w:val="000000" w:themeColor="text1"/>
                <w:sz w:val="22"/>
                <w:szCs w:val="22"/>
              </w:rPr>
            </w:pPr>
            <w:r w:rsidRPr="008E0153">
              <w:rPr>
                <w:rFonts w:ascii="Arial" w:hAnsi="Arial" w:cs="Arial"/>
                <w:b/>
                <w:bCs/>
                <w:color w:val="000000" w:themeColor="text1"/>
                <w:sz w:val="22"/>
                <w:szCs w:val="22"/>
              </w:rPr>
              <w:t>25</w:t>
            </w:r>
          </w:p>
        </w:tc>
      </w:tr>
      <w:tr w:rsidR="008E0153" w:rsidRPr="008E0153" w14:paraId="0EAFFECF" w14:textId="77777777" w:rsidTr="00F83762">
        <w:tc>
          <w:tcPr>
            <w:tcW w:w="540" w:type="dxa"/>
          </w:tcPr>
          <w:p w14:paraId="7724398B" w14:textId="77777777" w:rsidR="008E0153" w:rsidRPr="008E0153" w:rsidRDefault="008E0153" w:rsidP="00F83762">
            <w:pPr>
              <w:pStyle w:val="NormalWeb"/>
              <w:rPr>
                <w:rFonts w:ascii="Arial" w:hAnsi="Arial" w:cs="Arial"/>
                <w:color w:val="000000" w:themeColor="text1"/>
                <w:sz w:val="22"/>
                <w:szCs w:val="22"/>
              </w:rPr>
            </w:pPr>
          </w:p>
        </w:tc>
        <w:tc>
          <w:tcPr>
            <w:tcW w:w="4590" w:type="dxa"/>
          </w:tcPr>
          <w:p w14:paraId="43C08760"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2 similar/ relevant experience contracts with UN, INGO, NGO.</w:t>
            </w:r>
          </w:p>
        </w:tc>
        <w:tc>
          <w:tcPr>
            <w:tcW w:w="3780" w:type="dxa"/>
          </w:tcPr>
          <w:p w14:paraId="4C164DB5"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15</w:t>
            </w:r>
          </w:p>
        </w:tc>
      </w:tr>
      <w:tr w:rsidR="008E0153" w:rsidRPr="008E0153" w14:paraId="7FFDA602" w14:textId="77777777" w:rsidTr="00F83762">
        <w:tc>
          <w:tcPr>
            <w:tcW w:w="540" w:type="dxa"/>
          </w:tcPr>
          <w:p w14:paraId="10CF0DD0" w14:textId="77777777" w:rsidR="008E0153" w:rsidRPr="008E0153" w:rsidRDefault="008E0153" w:rsidP="00F83762">
            <w:pPr>
              <w:pStyle w:val="NormalWeb"/>
              <w:rPr>
                <w:rFonts w:ascii="Arial" w:hAnsi="Arial" w:cs="Arial"/>
                <w:color w:val="000000" w:themeColor="text1"/>
                <w:sz w:val="22"/>
                <w:szCs w:val="22"/>
              </w:rPr>
            </w:pPr>
          </w:p>
        </w:tc>
        <w:tc>
          <w:tcPr>
            <w:tcW w:w="4590" w:type="dxa"/>
          </w:tcPr>
          <w:p w14:paraId="7251AA65"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1 similar/ relevant experience contracts with UN, INGO, NGO.</w:t>
            </w:r>
          </w:p>
        </w:tc>
        <w:tc>
          <w:tcPr>
            <w:tcW w:w="3780" w:type="dxa"/>
          </w:tcPr>
          <w:p w14:paraId="4202C99F"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10</w:t>
            </w:r>
          </w:p>
        </w:tc>
      </w:tr>
      <w:tr w:rsidR="008E0153" w:rsidRPr="008E0153" w14:paraId="4C892649" w14:textId="77777777" w:rsidTr="00F83762">
        <w:tc>
          <w:tcPr>
            <w:tcW w:w="540" w:type="dxa"/>
            <w:shd w:val="clear" w:color="auto" w:fill="D9D9D9" w:themeFill="background1" w:themeFillShade="D9"/>
          </w:tcPr>
          <w:p w14:paraId="40D6A558"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1.2</w:t>
            </w:r>
          </w:p>
        </w:tc>
        <w:tc>
          <w:tcPr>
            <w:tcW w:w="8370" w:type="dxa"/>
            <w:gridSpan w:val="2"/>
            <w:shd w:val="clear" w:color="auto" w:fill="D9D9D9" w:themeFill="background1" w:themeFillShade="D9"/>
          </w:tcPr>
          <w:p w14:paraId="0591FC4F"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Non-similar/ non relevant task or construction works with INGO, NGO and Gov. entities.</w:t>
            </w:r>
          </w:p>
        </w:tc>
      </w:tr>
      <w:tr w:rsidR="008E0153" w:rsidRPr="008E0153" w14:paraId="696064C5" w14:textId="77777777" w:rsidTr="00F83762">
        <w:tc>
          <w:tcPr>
            <w:tcW w:w="540" w:type="dxa"/>
          </w:tcPr>
          <w:p w14:paraId="448E9237" w14:textId="77777777" w:rsidR="008E0153" w:rsidRPr="008E0153" w:rsidRDefault="008E0153" w:rsidP="00F83762">
            <w:pPr>
              <w:pStyle w:val="NormalWeb"/>
              <w:rPr>
                <w:rFonts w:ascii="Arial" w:hAnsi="Arial" w:cs="Arial"/>
                <w:color w:val="000000" w:themeColor="text1"/>
                <w:sz w:val="22"/>
                <w:szCs w:val="22"/>
              </w:rPr>
            </w:pPr>
          </w:p>
        </w:tc>
        <w:tc>
          <w:tcPr>
            <w:tcW w:w="4590" w:type="dxa"/>
          </w:tcPr>
          <w:p w14:paraId="2C8C1DB3" w14:textId="77777777" w:rsidR="008E0153" w:rsidRPr="008E0153" w:rsidRDefault="008E0153" w:rsidP="00F83762">
            <w:pPr>
              <w:pStyle w:val="NormalWeb"/>
              <w:rPr>
                <w:rFonts w:ascii="Arial" w:hAnsi="Arial" w:cs="Arial"/>
                <w:b/>
                <w:bCs/>
                <w:color w:val="000000" w:themeColor="text1"/>
                <w:sz w:val="22"/>
                <w:szCs w:val="22"/>
              </w:rPr>
            </w:pPr>
            <w:r w:rsidRPr="008E0153">
              <w:rPr>
                <w:rFonts w:ascii="Arial" w:hAnsi="Arial" w:cs="Arial"/>
                <w:b/>
                <w:bCs/>
                <w:color w:val="000000" w:themeColor="text1"/>
                <w:sz w:val="22"/>
                <w:szCs w:val="22"/>
              </w:rPr>
              <w:t>3 or more non similar/ non relevant experience contracts with UN, INGO, NGO.</w:t>
            </w:r>
          </w:p>
        </w:tc>
        <w:tc>
          <w:tcPr>
            <w:tcW w:w="3780" w:type="dxa"/>
          </w:tcPr>
          <w:p w14:paraId="165C2E14" w14:textId="77777777" w:rsidR="008E0153" w:rsidRPr="008E0153" w:rsidRDefault="008E0153" w:rsidP="00F83762">
            <w:pPr>
              <w:pStyle w:val="NormalWeb"/>
              <w:rPr>
                <w:rFonts w:ascii="Arial" w:hAnsi="Arial" w:cs="Arial"/>
                <w:b/>
                <w:bCs/>
                <w:color w:val="000000" w:themeColor="text1"/>
                <w:sz w:val="22"/>
                <w:szCs w:val="22"/>
              </w:rPr>
            </w:pPr>
            <w:r w:rsidRPr="008E0153">
              <w:rPr>
                <w:rFonts w:ascii="Arial" w:hAnsi="Arial" w:cs="Arial"/>
                <w:b/>
                <w:bCs/>
                <w:color w:val="000000" w:themeColor="text1"/>
                <w:sz w:val="22"/>
                <w:szCs w:val="22"/>
              </w:rPr>
              <w:t>15</w:t>
            </w:r>
          </w:p>
        </w:tc>
      </w:tr>
      <w:tr w:rsidR="008E0153" w:rsidRPr="008E0153" w14:paraId="59A1AD42" w14:textId="77777777" w:rsidTr="00F83762">
        <w:tc>
          <w:tcPr>
            <w:tcW w:w="540" w:type="dxa"/>
          </w:tcPr>
          <w:p w14:paraId="3206B98D" w14:textId="77777777" w:rsidR="008E0153" w:rsidRPr="008E0153" w:rsidRDefault="008E0153" w:rsidP="00F83762">
            <w:pPr>
              <w:pStyle w:val="NormalWeb"/>
              <w:rPr>
                <w:rFonts w:ascii="Arial" w:hAnsi="Arial" w:cs="Arial"/>
                <w:color w:val="000000" w:themeColor="text1"/>
                <w:sz w:val="22"/>
                <w:szCs w:val="22"/>
              </w:rPr>
            </w:pPr>
          </w:p>
        </w:tc>
        <w:tc>
          <w:tcPr>
            <w:tcW w:w="4590" w:type="dxa"/>
          </w:tcPr>
          <w:p w14:paraId="470923D9"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2 non-similar/ non relevant experience contracts with UN, INGO, NGO.</w:t>
            </w:r>
          </w:p>
        </w:tc>
        <w:tc>
          <w:tcPr>
            <w:tcW w:w="3780" w:type="dxa"/>
          </w:tcPr>
          <w:p w14:paraId="44B11C91"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10</w:t>
            </w:r>
          </w:p>
        </w:tc>
      </w:tr>
      <w:tr w:rsidR="008E0153" w:rsidRPr="008E0153" w14:paraId="6CDF60A1" w14:textId="77777777" w:rsidTr="00F83762">
        <w:tc>
          <w:tcPr>
            <w:tcW w:w="540" w:type="dxa"/>
          </w:tcPr>
          <w:p w14:paraId="2A809ADD" w14:textId="77777777" w:rsidR="008E0153" w:rsidRPr="008E0153" w:rsidRDefault="008E0153" w:rsidP="00F83762">
            <w:pPr>
              <w:pStyle w:val="NormalWeb"/>
              <w:rPr>
                <w:rFonts w:ascii="Arial" w:hAnsi="Arial" w:cs="Arial"/>
                <w:color w:val="000000" w:themeColor="text1"/>
                <w:sz w:val="22"/>
                <w:szCs w:val="22"/>
              </w:rPr>
            </w:pPr>
          </w:p>
        </w:tc>
        <w:tc>
          <w:tcPr>
            <w:tcW w:w="4590" w:type="dxa"/>
          </w:tcPr>
          <w:p w14:paraId="22C1DA9E"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1 non-similar/ non relevant experience contracts with UN, INGO, NGO.</w:t>
            </w:r>
          </w:p>
        </w:tc>
        <w:tc>
          <w:tcPr>
            <w:tcW w:w="3780" w:type="dxa"/>
          </w:tcPr>
          <w:p w14:paraId="01EC9A12"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5</w:t>
            </w:r>
          </w:p>
        </w:tc>
      </w:tr>
      <w:tr w:rsidR="008E0153" w:rsidRPr="008E0153" w14:paraId="7A4681FA" w14:textId="77777777" w:rsidTr="00F83762">
        <w:tc>
          <w:tcPr>
            <w:tcW w:w="540" w:type="dxa"/>
          </w:tcPr>
          <w:p w14:paraId="508AF441" w14:textId="77777777" w:rsidR="008E0153" w:rsidRPr="008E0153" w:rsidRDefault="008E0153" w:rsidP="00F83762">
            <w:pPr>
              <w:pStyle w:val="NormalWeb"/>
              <w:rPr>
                <w:rFonts w:ascii="Arial" w:hAnsi="Arial" w:cs="Arial"/>
                <w:color w:val="000000" w:themeColor="text1"/>
                <w:sz w:val="22"/>
                <w:szCs w:val="22"/>
              </w:rPr>
            </w:pPr>
          </w:p>
        </w:tc>
        <w:tc>
          <w:tcPr>
            <w:tcW w:w="4590" w:type="dxa"/>
          </w:tcPr>
          <w:p w14:paraId="7DC94471"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No submission of past contracts.</w:t>
            </w:r>
          </w:p>
        </w:tc>
        <w:tc>
          <w:tcPr>
            <w:tcW w:w="3780" w:type="dxa"/>
          </w:tcPr>
          <w:p w14:paraId="2D53934B"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0</w:t>
            </w:r>
          </w:p>
        </w:tc>
      </w:tr>
      <w:tr w:rsidR="008E0153" w:rsidRPr="008E0153" w14:paraId="63978B7F" w14:textId="77777777" w:rsidTr="00F83762">
        <w:tc>
          <w:tcPr>
            <w:tcW w:w="540" w:type="dxa"/>
          </w:tcPr>
          <w:p w14:paraId="7DF55CF0"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2</w:t>
            </w:r>
          </w:p>
        </w:tc>
        <w:tc>
          <w:tcPr>
            <w:tcW w:w="4590" w:type="dxa"/>
          </w:tcPr>
          <w:p w14:paraId="48FB4C9D"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b/>
                <w:bCs/>
                <w:color w:val="000000" w:themeColor="text1"/>
                <w:sz w:val="22"/>
                <w:szCs w:val="22"/>
              </w:rPr>
              <w:t>Detailed work plan</w:t>
            </w:r>
          </w:p>
        </w:tc>
        <w:tc>
          <w:tcPr>
            <w:tcW w:w="3780" w:type="dxa"/>
          </w:tcPr>
          <w:p w14:paraId="6BB6EC63"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b/>
                <w:bCs/>
                <w:color w:val="000000" w:themeColor="text1"/>
                <w:sz w:val="22"/>
                <w:szCs w:val="22"/>
              </w:rPr>
              <w:t>5%</w:t>
            </w:r>
          </w:p>
        </w:tc>
      </w:tr>
      <w:tr w:rsidR="008E0153" w:rsidRPr="008E0153" w14:paraId="066FB172" w14:textId="77777777" w:rsidTr="00F83762">
        <w:tc>
          <w:tcPr>
            <w:tcW w:w="540" w:type="dxa"/>
          </w:tcPr>
          <w:p w14:paraId="47CF78F4" w14:textId="77777777" w:rsidR="008E0153" w:rsidRPr="008E0153" w:rsidRDefault="008E0153" w:rsidP="00F83762">
            <w:pPr>
              <w:pStyle w:val="NormalWeb"/>
              <w:rPr>
                <w:rFonts w:ascii="Arial" w:hAnsi="Arial" w:cs="Arial"/>
                <w:color w:val="000000" w:themeColor="text1"/>
                <w:sz w:val="22"/>
                <w:szCs w:val="22"/>
              </w:rPr>
            </w:pPr>
          </w:p>
        </w:tc>
        <w:tc>
          <w:tcPr>
            <w:tcW w:w="4590" w:type="dxa"/>
          </w:tcPr>
          <w:p w14:paraId="7D5FFF1B"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Submission of detailed and realistic work plan with weekly basis.</w:t>
            </w:r>
          </w:p>
        </w:tc>
        <w:tc>
          <w:tcPr>
            <w:tcW w:w="3780" w:type="dxa"/>
          </w:tcPr>
          <w:p w14:paraId="66CAA02C"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5</w:t>
            </w:r>
          </w:p>
        </w:tc>
      </w:tr>
      <w:tr w:rsidR="008E0153" w:rsidRPr="008E0153" w14:paraId="1E1946D4" w14:textId="77777777" w:rsidTr="00F83762">
        <w:tc>
          <w:tcPr>
            <w:tcW w:w="540" w:type="dxa"/>
          </w:tcPr>
          <w:p w14:paraId="05F726C1"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3</w:t>
            </w:r>
          </w:p>
        </w:tc>
        <w:tc>
          <w:tcPr>
            <w:tcW w:w="4590" w:type="dxa"/>
          </w:tcPr>
          <w:p w14:paraId="75966066"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b/>
                <w:bCs/>
                <w:color w:val="000000" w:themeColor="text1"/>
                <w:sz w:val="22"/>
                <w:szCs w:val="22"/>
              </w:rPr>
              <w:t>Company equipment and Staff technical expertise.</w:t>
            </w:r>
          </w:p>
        </w:tc>
        <w:tc>
          <w:tcPr>
            <w:tcW w:w="3780" w:type="dxa"/>
          </w:tcPr>
          <w:p w14:paraId="24FD224A"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b/>
                <w:bCs/>
                <w:color w:val="000000" w:themeColor="text1"/>
                <w:sz w:val="22"/>
                <w:szCs w:val="22"/>
              </w:rPr>
              <w:t>15%</w:t>
            </w:r>
          </w:p>
        </w:tc>
      </w:tr>
      <w:tr w:rsidR="008E0153" w:rsidRPr="008E0153" w14:paraId="66E79C47" w14:textId="77777777" w:rsidTr="00F83762">
        <w:tc>
          <w:tcPr>
            <w:tcW w:w="540" w:type="dxa"/>
          </w:tcPr>
          <w:p w14:paraId="4ABEF39A" w14:textId="77777777" w:rsidR="008E0153" w:rsidRPr="008E0153" w:rsidRDefault="008E0153" w:rsidP="00F83762">
            <w:pPr>
              <w:pStyle w:val="NormalWeb"/>
              <w:rPr>
                <w:rFonts w:ascii="Arial" w:hAnsi="Arial" w:cs="Arial"/>
                <w:color w:val="000000" w:themeColor="text1"/>
                <w:sz w:val="22"/>
                <w:szCs w:val="22"/>
              </w:rPr>
            </w:pPr>
          </w:p>
        </w:tc>
        <w:tc>
          <w:tcPr>
            <w:tcW w:w="4590" w:type="dxa"/>
          </w:tcPr>
          <w:p w14:paraId="1A944AD1" w14:textId="77777777" w:rsidR="008E0153" w:rsidRPr="008E0153" w:rsidRDefault="008E0153" w:rsidP="008E0153">
            <w:pPr>
              <w:pStyle w:val="NormalWeb"/>
              <w:numPr>
                <w:ilvl w:val="1"/>
                <w:numId w:val="3"/>
              </w:numPr>
              <w:ind w:left="250" w:hanging="290"/>
              <w:rPr>
                <w:rFonts w:ascii="Arial" w:hAnsi="Arial" w:cs="Arial"/>
                <w:color w:val="000000" w:themeColor="text1"/>
                <w:sz w:val="22"/>
                <w:szCs w:val="22"/>
              </w:rPr>
            </w:pPr>
            <w:r w:rsidRPr="008E0153">
              <w:rPr>
                <w:rFonts w:ascii="Arial" w:hAnsi="Arial" w:cs="Arial"/>
                <w:color w:val="000000" w:themeColor="text1"/>
                <w:sz w:val="22"/>
                <w:szCs w:val="22"/>
              </w:rPr>
              <w:t>Company should submit list of equipment and work tools relevant to the proposed work.</w:t>
            </w:r>
          </w:p>
          <w:p w14:paraId="4606EEAB" w14:textId="77777777" w:rsidR="008E0153" w:rsidRPr="008E0153" w:rsidRDefault="008E0153" w:rsidP="008E0153">
            <w:pPr>
              <w:pStyle w:val="ListParagraph"/>
              <w:numPr>
                <w:ilvl w:val="1"/>
                <w:numId w:val="3"/>
              </w:numPr>
              <w:ind w:left="250" w:hanging="290"/>
              <w:jc w:val="both"/>
              <w:rPr>
                <w:rFonts w:ascii="Arial" w:hAnsi="Arial" w:cs="Arial"/>
                <w:color w:val="000000" w:themeColor="text1"/>
              </w:rPr>
            </w:pPr>
            <w:r w:rsidRPr="008E0153">
              <w:rPr>
                <w:rFonts w:ascii="Arial" w:hAnsi="Arial" w:cs="Arial"/>
                <w:color w:val="000000" w:themeColor="text1"/>
              </w:rPr>
              <w:t xml:space="preserve">Bidder to submit the CV and Certificate of at least one technical staff for relevant academic background (bachelor’s degree) and experience of more than three years. </w:t>
            </w:r>
          </w:p>
          <w:p w14:paraId="12FEFF8C" w14:textId="77777777" w:rsidR="008E0153" w:rsidRPr="008E0153" w:rsidRDefault="008E0153" w:rsidP="00F83762">
            <w:pPr>
              <w:pStyle w:val="NormalWeb"/>
              <w:jc w:val="both"/>
              <w:rPr>
                <w:rFonts w:ascii="Arial" w:hAnsi="Arial" w:cs="Arial"/>
                <w:color w:val="000000" w:themeColor="text1"/>
                <w:sz w:val="22"/>
                <w:szCs w:val="22"/>
              </w:rPr>
            </w:pPr>
            <w:r w:rsidRPr="008E0153">
              <w:rPr>
                <w:rFonts w:ascii="Arial" w:hAnsi="Arial" w:cs="Arial"/>
                <w:color w:val="000000" w:themeColor="text1"/>
                <w:sz w:val="22"/>
                <w:szCs w:val="22"/>
              </w:rPr>
              <w:t>NB: this score will depend on physical verification and certification by Taakulo procurement staff.</w:t>
            </w:r>
          </w:p>
        </w:tc>
        <w:tc>
          <w:tcPr>
            <w:tcW w:w="3780" w:type="dxa"/>
          </w:tcPr>
          <w:p w14:paraId="5B9E6723" w14:textId="77777777" w:rsidR="008E0153" w:rsidRPr="008E0153" w:rsidRDefault="008E0153" w:rsidP="00F83762">
            <w:pPr>
              <w:pStyle w:val="NormalWeb"/>
              <w:rPr>
                <w:rFonts w:ascii="Arial" w:hAnsi="Arial" w:cs="Arial"/>
                <w:color w:val="000000" w:themeColor="text1"/>
                <w:sz w:val="22"/>
                <w:szCs w:val="22"/>
              </w:rPr>
            </w:pPr>
            <w:r w:rsidRPr="008E0153">
              <w:rPr>
                <w:rFonts w:ascii="Arial" w:hAnsi="Arial" w:cs="Arial"/>
                <w:color w:val="000000" w:themeColor="text1"/>
                <w:sz w:val="22"/>
                <w:szCs w:val="22"/>
              </w:rPr>
              <w:t>15</w:t>
            </w:r>
          </w:p>
        </w:tc>
      </w:tr>
    </w:tbl>
    <w:p w14:paraId="5E634594" w14:textId="77777777" w:rsidR="008E0153" w:rsidRPr="008E0153" w:rsidRDefault="008E0153" w:rsidP="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 xml:space="preserve">The pass mark of the technical evaluation will be </w:t>
      </w:r>
      <w:r w:rsidRPr="008E0153">
        <w:rPr>
          <w:rFonts w:ascii="Arial" w:hAnsi="Arial" w:cs="Arial"/>
          <w:b/>
          <w:bCs/>
          <w:color w:val="000000" w:themeColor="text1"/>
          <w:sz w:val="22"/>
          <w:szCs w:val="22"/>
        </w:rPr>
        <w:t>40 Marks,</w:t>
      </w:r>
      <w:r w:rsidRPr="008E0153">
        <w:rPr>
          <w:rFonts w:ascii="Arial" w:hAnsi="Arial" w:cs="Arial"/>
          <w:color w:val="000000" w:themeColor="text1"/>
          <w:sz w:val="22"/>
          <w:szCs w:val="22"/>
        </w:rPr>
        <w:t xml:space="preserve"> and bidders who exceeded the pass mark will be advanced to the next stage of financial evaluations.</w:t>
      </w:r>
    </w:p>
    <w:p w14:paraId="21712D49" w14:textId="77777777" w:rsidR="008E0153" w:rsidRPr="008E0153" w:rsidRDefault="008E0153" w:rsidP="008E0153">
      <w:pPr>
        <w:pStyle w:val="NormalWeb"/>
        <w:rPr>
          <w:rFonts w:ascii="Arial" w:hAnsi="Arial" w:cs="Arial"/>
          <w:b/>
          <w:bCs/>
          <w:color w:val="000000" w:themeColor="text1"/>
          <w:sz w:val="22"/>
          <w:szCs w:val="22"/>
        </w:rPr>
      </w:pPr>
      <w:r w:rsidRPr="008E0153">
        <w:rPr>
          <w:rFonts w:ascii="Arial" w:hAnsi="Arial" w:cs="Arial"/>
          <w:b/>
          <w:bCs/>
          <w:color w:val="000000" w:themeColor="text1"/>
          <w:sz w:val="22"/>
          <w:szCs w:val="22"/>
        </w:rPr>
        <w:t>Financial evaluations (40%).</w:t>
      </w:r>
    </w:p>
    <w:p w14:paraId="0DE3204A" w14:textId="7B44A03D" w:rsidR="008E0153" w:rsidRPr="008E0153" w:rsidRDefault="008E0153" w:rsidP="008E0153">
      <w:pPr>
        <w:pStyle w:val="Bullet1"/>
        <w:numPr>
          <w:ilvl w:val="0"/>
          <w:numId w:val="0"/>
        </w:numPr>
        <w:ind w:left="720"/>
      </w:pPr>
      <w:r w:rsidRPr="008E0153">
        <w:rPr>
          <w:color w:val="000000" w:themeColor="text1"/>
        </w:rPr>
        <w:t xml:space="preserve">Taakulo will evaluate the financial quotes by the bidders by considering reasonable lowest price close to the sealing price. The formula will be </w:t>
      </w:r>
      <w:r w:rsidRPr="008E0153">
        <w:t xml:space="preserve">40% price </w:t>
      </w:r>
      <w:r w:rsidR="00E271C2" w:rsidRPr="008E0153">
        <w:t>(x</w:t>
      </w:r>
      <w:r w:rsidRPr="008E0153">
        <w:t>/y*40% where x is the least price offered and y is the respective price of the contractor)</w:t>
      </w:r>
    </w:p>
    <w:p w14:paraId="7596FA2F" w14:textId="77777777" w:rsidR="008E0153" w:rsidRPr="00D328F6" w:rsidRDefault="008E0153" w:rsidP="00BD0FEF">
      <w:pPr>
        <w:rPr>
          <w:rFonts w:ascii="Arial" w:hAnsi="Arial" w:cs="Arial"/>
          <w:b/>
          <w:bCs/>
          <w:sz w:val="22"/>
          <w:szCs w:val="22"/>
        </w:rPr>
      </w:pPr>
    </w:p>
    <w:sectPr w:rsidR="008E0153" w:rsidRPr="00D328F6" w:rsidSect="007A5C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DAC6" w14:textId="77777777" w:rsidR="00195746" w:rsidRDefault="00195746" w:rsidP="00F94688">
      <w:r>
        <w:separator/>
      </w:r>
    </w:p>
  </w:endnote>
  <w:endnote w:type="continuationSeparator" w:id="0">
    <w:p w14:paraId="607D4C8C" w14:textId="77777777" w:rsidR="00195746" w:rsidRDefault="00195746" w:rsidP="00F9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500D" w14:textId="77777777" w:rsidR="00195746" w:rsidRDefault="00195746" w:rsidP="00F94688">
      <w:r>
        <w:separator/>
      </w:r>
    </w:p>
  </w:footnote>
  <w:footnote w:type="continuationSeparator" w:id="0">
    <w:p w14:paraId="46D6D09F" w14:textId="77777777" w:rsidR="00195746" w:rsidRDefault="00195746" w:rsidP="00F94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2C2"/>
    <w:multiLevelType w:val="hybridMultilevel"/>
    <w:tmpl w:val="B85C190E"/>
    <w:lvl w:ilvl="0" w:tplc="A0402A0E">
      <w:start w:val="1"/>
      <w:numFmt w:val="bullet"/>
      <w:pStyle w:val="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A86FC5"/>
    <w:multiLevelType w:val="hybridMultilevel"/>
    <w:tmpl w:val="CB26228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72822"/>
    <w:multiLevelType w:val="multilevel"/>
    <w:tmpl w:val="CECE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D0DA2"/>
    <w:multiLevelType w:val="hybridMultilevel"/>
    <w:tmpl w:val="562A08F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5620B4F"/>
    <w:multiLevelType w:val="hybridMultilevel"/>
    <w:tmpl w:val="00F88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84C1C"/>
    <w:multiLevelType w:val="multilevel"/>
    <w:tmpl w:val="3EA0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D1838"/>
    <w:multiLevelType w:val="hybridMultilevel"/>
    <w:tmpl w:val="EFC84D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7727EAF"/>
    <w:multiLevelType w:val="hybridMultilevel"/>
    <w:tmpl w:val="B48CF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B551B"/>
    <w:multiLevelType w:val="multilevel"/>
    <w:tmpl w:val="8C72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50228"/>
    <w:multiLevelType w:val="multilevel"/>
    <w:tmpl w:val="CECE3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F546C"/>
    <w:multiLevelType w:val="hybridMultilevel"/>
    <w:tmpl w:val="94144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81959"/>
    <w:multiLevelType w:val="hybridMultilevel"/>
    <w:tmpl w:val="39386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D026B"/>
    <w:multiLevelType w:val="hybridMultilevel"/>
    <w:tmpl w:val="34E8F3B6"/>
    <w:lvl w:ilvl="0" w:tplc="32A41188">
      <w:start w:val="1"/>
      <w:numFmt w:val="decimal"/>
      <w:lvlText w:val="%1."/>
      <w:lvlJc w:val="left"/>
      <w:pPr>
        <w:ind w:left="36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85CFD"/>
    <w:multiLevelType w:val="hybridMultilevel"/>
    <w:tmpl w:val="AA0E7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C45BB9"/>
    <w:multiLevelType w:val="multilevel"/>
    <w:tmpl w:val="C3C87498"/>
    <w:lvl w:ilvl="0">
      <w:start w:val="1"/>
      <w:numFmt w:val="upperRoman"/>
      <w:lvlText w:val="%1."/>
      <w:lvlJc w:val="right"/>
      <w:pPr>
        <w:tabs>
          <w:tab w:val="num" w:pos="720"/>
        </w:tabs>
        <w:ind w:left="720" w:hanging="360"/>
      </w:pPr>
    </w:lvl>
    <w:lvl w:ilvl="1">
      <w:start w:val="1"/>
      <w:numFmt w:val="decimal"/>
      <w:lvlText w:val="%2."/>
      <w:lvlJc w:val="left"/>
      <w:pPr>
        <w:ind w:left="502"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675C11CB"/>
    <w:multiLevelType w:val="hybridMultilevel"/>
    <w:tmpl w:val="ACE20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3D7708"/>
    <w:multiLevelType w:val="multilevel"/>
    <w:tmpl w:val="CECE3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F4C2D"/>
    <w:multiLevelType w:val="hybridMultilevel"/>
    <w:tmpl w:val="25EC54B0"/>
    <w:lvl w:ilvl="0" w:tplc="A37EC390">
      <w:start w:val="4"/>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346638831">
    <w:abstractNumId w:val="6"/>
  </w:num>
  <w:num w:numId="2" w16cid:durableId="317996554">
    <w:abstractNumId w:val="12"/>
  </w:num>
  <w:num w:numId="3" w16cid:durableId="1836874304">
    <w:abstractNumId w:val="14"/>
  </w:num>
  <w:num w:numId="4" w16cid:durableId="1506285867">
    <w:abstractNumId w:val="17"/>
  </w:num>
  <w:num w:numId="5" w16cid:durableId="1323849857">
    <w:abstractNumId w:val="11"/>
  </w:num>
  <w:num w:numId="6" w16cid:durableId="722290921">
    <w:abstractNumId w:val="13"/>
  </w:num>
  <w:num w:numId="7" w16cid:durableId="919171641">
    <w:abstractNumId w:val="10"/>
  </w:num>
  <w:num w:numId="8" w16cid:durableId="785002924">
    <w:abstractNumId w:val="0"/>
  </w:num>
  <w:num w:numId="9" w16cid:durableId="1322075870">
    <w:abstractNumId w:val="1"/>
  </w:num>
  <w:num w:numId="10" w16cid:durableId="1898585247">
    <w:abstractNumId w:val="7"/>
  </w:num>
  <w:num w:numId="11" w16cid:durableId="555900587">
    <w:abstractNumId w:val="4"/>
  </w:num>
  <w:num w:numId="12" w16cid:durableId="1849324935">
    <w:abstractNumId w:val="3"/>
  </w:num>
  <w:num w:numId="13" w16cid:durableId="1985498915">
    <w:abstractNumId w:val="5"/>
  </w:num>
  <w:num w:numId="14" w16cid:durableId="732583198">
    <w:abstractNumId w:val="9"/>
  </w:num>
  <w:num w:numId="15" w16cid:durableId="1083331614">
    <w:abstractNumId w:val="8"/>
  </w:num>
  <w:num w:numId="16" w16cid:durableId="1197960988">
    <w:abstractNumId w:val="15"/>
  </w:num>
  <w:num w:numId="17" w16cid:durableId="1235121543">
    <w:abstractNumId w:val="2"/>
  </w:num>
  <w:num w:numId="18" w16cid:durableId="19056072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88"/>
    <w:rsid w:val="0001262C"/>
    <w:rsid w:val="00035016"/>
    <w:rsid w:val="00066517"/>
    <w:rsid w:val="0008158A"/>
    <w:rsid w:val="00090522"/>
    <w:rsid w:val="000A492B"/>
    <w:rsid w:val="000A565B"/>
    <w:rsid w:val="000B2ABD"/>
    <w:rsid w:val="000C33D9"/>
    <w:rsid w:val="00101A76"/>
    <w:rsid w:val="001170E4"/>
    <w:rsid w:val="00140805"/>
    <w:rsid w:val="001447D9"/>
    <w:rsid w:val="0017767D"/>
    <w:rsid w:val="00195746"/>
    <w:rsid w:val="0019619F"/>
    <w:rsid w:val="001B3EA1"/>
    <w:rsid w:val="001D4B18"/>
    <w:rsid w:val="002051DF"/>
    <w:rsid w:val="0020553D"/>
    <w:rsid w:val="00207A11"/>
    <w:rsid w:val="002139A1"/>
    <w:rsid w:val="00235DDB"/>
    <w:rsid w:val="002371D5"/>
    <w:rsid w:val="0024574C"/>
    <w:rsid w:val="00271CCF"/>
    <w:rsid w:val="002A3148"/>
    <w:rsid w:val="002A7498"/>
    <w:rsid w:val="002D0E93"/>
    <w:rsid w:val="002D6810"/>
    <w:rsid w:val="003226FE"/>
    <w:rsid w:val="00342A00"/>
    <w:rsid w:val="00361F49"/>
    <w:rsid w:val="003C36E4"/>
    <w:rsid w:val="00414813"/>
    <w:rsid w:val="004218CE"/>
    <w:rsid w:val="00461622"/>
    <w:rsid w:val="00461D08"/>
    <w:rsid w:val="0046279F"/>
    <w:rsid w:val="004648F8"/>
    <w:rsid w:val="00482787"/>
    <w:rsid w:val="00492445"/>
    <w:rsid w:val="00496A24"/>
    <w:rsid w:val="004A6112"/>
    <w:rsid w:val="004B011A"/>
    <w:rsid w:val="004E041A"/>
    <w:rsid w:val="004F69AC"/>
    <w:rsid w:val="0050318C"/>
    <w:rsid w:val="00506C12"/>
    <w:rsid w:val="00513200"/>
    <w:rsid w:val="00521829"/>
    <w:rsid w:val="005230FE"/>
    <w:rsid w:val="005247B4"/>
    <w:rsid w:val="00554A6E"/>
    <w:rsid w:val="00572DB3"/>
    <w:rsid w:val="00573B5C"/>
    <w:rsid w:val="0058102C"/>
    <w:rsid w:val="005B7616"/>
    <w:rsid w:val="005C0CB2"/>
    <w:rsid w:val="005D25FF"/>
    <w:rsid w:val="00605E87"/>
    <w:rsid w:val="0062189B"/>
    <w:rsid w:val="00652A83"/>
    <w:rsid w:val="00657B00"/>
    <w:rsid w:val="00666BE1"/>
    <w:rsid w:val="00683E53"/>
    <w:rsid w:val="00694236"/>
    <w:rsid w:val="00696E69"/>
    <w:rsid w:val="006C27C4"/>
    <w:rsid w:val="006F2137"/>
    <w:rsid w:val="00707728"/>
    <w:rsid w:val="007519A7"/>
    <w:rsid w:val="007A5C7C"/>
    <w:rsid w:val="007B5047"/>
    <w:rsid w:val="007D13A7"/>
    <w:rsid w:val="00812C58"/>
    <w:rsid w:val="00813844"/>
    <w:rsid w:val="00813D9E"/>
    <w:rsid w:val="00836D75"/>
    <w:rsid w:val="00836FA2"/>
    <w:rsid w:val="00863062"/>
    <w:rsid w:val="008907FB"/>
    <w:rsid w:val="00896F4C"/>
    <w:rsid w:val="008A170A"/>
    <w:rsid w:val="008A37C0"/>
    <w:rsid w:val="008B48CC"/>
    <w:rsid w:val="008E0153"/>
    <w:rsid w:val="008F2177"/>
    <w:rsid w:val="00903D45"/>
    <w:rsid w:val="00905400"/>
    <w:rsid w:val="009125AE"/>
    <w:rsid w:val="00917430"/>
    <w:rsid w:val="009276E9"/>
    <w:rsid w:val="00981B90"/>
    <w:rsid w:val="009A019E"/>
    <w:rsid w:val="009A4110"/>
    <w:rsid w:val="009C541D"/>
    <w:rsid w:val="009E1083"/>
    <w:rsid w:val="009F05C6"/>
    <w:rsid w:val="00A016C3"/>
    <w:rsid w:val="00A078B4"/>
    <w:rsid w:val="00A213DE"/>
    <w:rsid w:val="00A33847"/>
    <w:rsid w:val="00A613AD"/>
    <w:rsid w:val="00AC2CC6"/>
    <w:rsid w:val="00AE4082"/>
    <w:rsid w:val="00AE70C4"/>
    <w:rsid w:val="00AF108E"/>
    <w:rsid w:val="00B0358E"/>
    <w:rsid w:val="00B15A60"/>
    <w:rsid w:val="00B25C7A"/>
    <w:rsid w:val="00B41339"/>
    <w:rsid w:val="00B63A9D"/>
    <w:rsid w:val="00B67C09"/>
    <w:rsid w:val="00BB28A3"/>
    <w:rsid w:val="00BC1922"/>
    <w:rsid w:val="00BD0FEF"/>
    <w:rsid w:val="00BD4D40"/>
    <w:rsid w:val="00BD618B"/>
    <w:rsid w:val="00BF0F30"/>
    <w:rsid w:val="00C06CCA"/>
    <w:rsid w:val="00C07DD7"/>
    <w:rsid w:val="00C52A64"/>
    <w:rsid w:val="00C806DF"/>
    <w:rsid w:val="00C9343A"/>
    <w:rsid w:val="00CD1C53"/>
    <w:rsid w:val="00CF071C"/>
    <w:rsid w:val="00CF5ED9"/>
    <w:rsid w:val="00D01DD3"/>
    <w:rsid w:val="00D14149"/>
    <w:rsid w:val="00D25073"/>
    <w:rsid w:val="00D328F6"/>
    <w:rsid w:val="00D7636E"/>
    <w:rsid w:val="00D8548D"/>
    <w:rsid w:val="00D937F7"/>
    <w:rsid w:val="00DC710A"/>
    <w:rsid w:val="00DD194F"/>
    <w:rsid w:val="00DE593E"/>
    <w:rsid w:val="00DF25E5"/>
    <w:rsid w:val="00E05C55"/>
    <w:rsid w:val="00E13C82"/>
    <w:rsid w:val="00E2700D"/>
    <w:rsid w:val="00E271C2"/>
    <w:rsid w:val="00E3483F"/>
    <w:rsid w:val="00E348CC"/>
    <w:rsid w:val="00E42074"/>
    <w:rsid w:val="00E50FBB"/>
    <w:rsid w:val="00E5367E"/>
    <w:rsid w:val="00E537A7"/>
    <w:rsid w:val="00E61452"/>
    <w:rsid w:val="00E7151F"/>
    <w:rsid w:val="00E74C96"/>
    <w:rsid w:val="00E823EB"/>
    <w:rsid w:val="00E82ECE"/>
    <w:rsid w:val="00E84506"/>
    <w:rsid w:val="00EF5E6D"/>
    <w:rsid w:val="00F52821"/>
    <w:rsid w:val="00F6764E"/>
    <w:rsid w:val="00F737D7"/>
    <w:rsid w:val="00F92870"/>
    <w:rsid w:val="00F94688"/>
    <w:rsid w:val="00FA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AF58"/>
  <w15:chartTrackingRefBased/>
  <w15:docId w15:val="{DCE4A948-A195-594B-A151-F499D79D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89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 5,RedR Bullet List,Dot pt,No Spacing1,List Paragraph Char Char Char,Indicator Text,List Paragraph1,Numbered Para 1,List Paragraph12,Bullet Points,MAIN CONTENT,Bullet 1,Colorful List - Accent 11,F5 List Paragraph,List Paragraph2,Premier"/>
    <w:basedOn w:val="Normal"/>
    <w:link w:val="ListParagraphChar"/>
    <w:uiPriority w:val="34"/>
    <w:qFormat/>
    <w:rsid w:val="00F9468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94688"/>
    <w:rPr>
      <w:color w:val="0563C1" w:themeColor="hyperlink"/>
      <w:u w:val="single"/>
    </w:rPr>
  </w:style>
  <w:style w:type="paragraph" w:styleId="FootnoteText">
    <w:name w:val="footnote text"/>
    <w:basedOn w:val="Normal"/>
    <w:link w:val="FootnoteTextChar"/>
    <w:uiPriority w:val="99"/>
    <w:unhideWhenUsed/>
    <w:rsid w:val="00F94688"/>
    <w:rPr>
      <w:rFonts w:ascii="Gill Sans MT" w:eastAsiaTheme="minorHAnsi" w:hAnsi="Gill Sans MT" w:cstheme="minorBidi"/>
      <w:sz w:val="20"/>
      <w:szCs w:val="20"/>
      <w:lang w:val="nl-NL"/>
    </w:rPr>
  </w:style>
  <w:style w:type="character" w:customStyle="1" w:styleId="FootnoteTextChar">
    <w:name w:val="Footnote Text Char"/>
    <w:basedOn w:val="DefaultParagraphFont"/>
    <w:link w:val="FootnoteText"/>
    <w:uiPriority w:val="99"/>
    <w:rsid w:val="00F94688"/>
    <w:rPr>
      <w:rFonts w:ascii="Gill Sans MT" w:hAnsi="Gill Sans MT"/>
      <w:sz w:val="20"/>
      <w:szCs w:val="20"/>
      <w:lang w:val="nl-NL"/>
    </w:rPr>
  </w:style>
  <w:style w:type="character" w:styleId="FootnoteReference">
    <w:name w:val="footnote reference"/>
    <w:basedOn w:val="DefaultParagraphFont"/>
    <w:uiPriority w:val="99"/>
    <w:semiHidden/>
    <w:unhideWhenUsed/>
    <w:rsid w:val="00F94688"/>
    <w:rPr>
      <w:vertAlign w:val="superscript"/>
    </w:rPr>
  </w:style>
  <w:style w:type="paragraph" w:styleId="NormalWeb">
    <w:name w:val="Normal (Web)"/>
    <w:basedOn w:val="Normal"/>
    <w:uiPriority w:val="99"/>
    <w:unhideWhenUsed/>
    <w:rsid w:val="00AE4082"/>
    <w:pPr>
      <w:spacing w:before="100" w:beforeAutospacing="1" w:after="100" w:afterAutospacing="1"/>
    </w:pPr>
  </w:style>
  <w:style w:type="character" w:styleId="FollowedHyperlink">
    <w:name w:val="FollowedHyperlink"/>
    <w:basedOn w:val="DefaultParagraphFont"/>
    <w:uiPriority w:val="99"/>
    <w:semiHidden/>
    <w:unhideWhenUsed/>
    <w:rsid w:val="00101A76"/>
    <w:rPr>
      <w:color w:val="954F72" w:themeColor="followedHyperlink"/>
      <w:u w:val="single"/>
    </w:rPr>
  </w:style>
  <w:style w:type="character" w:styleId="UnresolvedMention">
    <w:name w:val="Unresolved Mention"/>
    <w:basedOn w:val="DefaultParagraphFont"/>
    <w:uiPriority w:val="99"/>
    <w:semiHidden/>
    <w:unhideWhenUsed/>
    <w:rsid w:val="00101A76"/>
    <w:rPr>
      <w:color w:val="605E5C"/>
      <w:shd w:val="clear" w:color="auto" w:fill="E1DFDD"/>
    </w:rPr>
  </w:style>
  <w:style w:type="paragraph" w:styleId="Header">
    <w:name w:val="header"/>
    <w:basedOn w:val="Normal"/>
    <w:link w:val="HeaderChar"/>
    <w:uiPriority w:val="99"/>
    <w:unhideWhenUsed/>
    <w:rsid w:val="00BD0FE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D0FEF"/>
    <w:rPr>
      <w:sz w:val="22"/>
      <w:szCs w:val="22"/>
    </w:rPr>
  </w:style>
  <w:style w:type="paragraph" w:styleId="Footer">
    <w:name w:val="footer"/>
    <w:basedOn w:val="Normal"/>
    <w:link w:val="FooterChar"/>
    <w:uiPriority w:val="99"/>
    <w:unhideWhenUsed/>
    <w:rsid w:val="00BD0FE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D0FEF"/>
    <w:rPr>
      <w:sz w:val="22"/>
      <w:szCs w:val="22"/>
    </w:rPr>
  </w:style>
  <w:style w:type="table" w:styleId="TableGrid">
    <w:name w:val="Table Grid"/>
    <w:basedOn w:val="TableNormal"/>
    <w:uiPriority w:val="39"/>
    <w:rsid w:val="00E84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7C09"/>
    <w:rPr>
      <w:sz w:val="22"/>
      <w:szCs w:val="22"/>
    </w:rPr>
  </w:style>
  <w:style w:type="paragraph" w:styleId="BalloonText">
    <w:name w:val="Balloon Text"/>
    <w:basedOn w:val="Normal"/>
    <w:link w:val="BalloonTextChar"/>
    <w:uiPriority w:val="99"/>
    <w:semiHidden/>
    <w:unhideWhenUsed/>
    <w:rsid w:val="00271C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CCF"/>
    <w:rPr>
      <w:rFonts w:ascii="Segoe UI" w:eastAsia="Times New Roman" w:hAnsi="Segoe UI" w:cs="Segoe UI"/>
      <w:sz w:val="18"/>
      <w:szCs w:val="18"/>
    </w:rPr>
  </w:style>
  <w:style w:type="character" w:customStyle="1" w:styleId="ListParagraphChar">
    <w:name w:val="List Paragraph Char"/>
    <w:aliases w:val="U 5 Char,RedR Bullet List Char,Dot pt Char,No Spacing1 Char,List Paragraph Char Char Char Char,Indicator Text Char,List Paragraph1 Char,Numbered Para 1 Char,List Paragraph12 Char,Bullet Points Char,MAIN CONTENT Char,Bullet 1 Char"/>
    <w:link w:val="ListParagraph"/>
    <w:uiPriority w:val="34"/>
    <w:qFormat/>
    <w:locked/>
    <w:rsid w:val="00235DDB"/>
    <w:rPr>
      <w:sz w:val="22"/>
      <w:szCs w:val="22"/>
    </w:rPr>
  </w:style>
  <w:style w:type="character" w:styleId="PageNumber">
    <w:name w:val="page number"/>
    <w:rsid w:val="009125AE"/>
    <w:rPr>
      <w:rFonts w:cs="Times New Roman"/>
    </w:rPr>
  </w:style>
  <w:style w:type="paragraph" w:styleId="EndnoteText">
    <w:name w:val="endnote text"/>
    <w:basedOn w:val="Normal"/>
    <w:link w:val="EndnoteTextChar"/>
    <w:uiPriority w:val="99"/>
    <w:semiHidden/>
    <w:unhideWhenUsed/>
    <w:rsid w:val="009125AE"/>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9125AE"/>
    <w:rPr>
      <w:rFonts w:ascii="Arial" w:eastAsia="Times New Roman" w:hAnsi="Arial" w:cs="Arial"/>
      <w:sz w:val="20"/>
      <w:szCs w:val="20"/>
      <w:lang w:val="en-GB"/>
    </w:rPr>
  </w:style>
  <w:style w:type="character" w:styleId="EndnoteReference">
    <w:name w:val="endnote reference"/>
    <w:basedOn w:val="DefaultParagraphFont"/>
    <w:uiPriority w:val="99"/>
    <w:semiHidden/>
    <w:unhideWhenUsed/>
    <w:rsid w:val="009125AE"/>
    <w:rPr>
      <w:vertAlign w:val="superscript"/>
    </w:rPr>
  </w:style>
  <w:style w:type="paragraph" w:customStyle="1" w:styleId="Bullet1">
    <w:name w:val="Bullet1"/>
    <w:basedOn w:val="Normal"/>
    <w:link w:val="Bullet1Char"/>
    <w:qFormat/>
    <w:rsid w:val="008E0153"/>
    <w:pPr>
      <w:numPr>
        <w:numId w:val="8"/>
      </w:numPr>
      <w:suppressAutoHyphens/>
      <w:autoSpaceDN w:val="0"/>
      <w:spacing w:after="60"/>
      <w:textAlignment w:val="baseline"/>
    </w:pPr>
    <w:rPr>
      <w:rFonts w:ascii="Arial" w:hAnsi="Arial" w:cs="Arial"/>
      <w:sz w:val="22"/>
      <w:szCs w:val="22"/>
      <w:lang w:val="en-GB" w:eastAsia="de-DE"/>
    </w:rPr>
  </w:style>
  <w:style w:type="character" w:customStyle="1" w:styleId="Bullet1Char">
    <w:name w:val="Bullet1 Char"/>
    <w:link w:val="Bullet1"/>
    <w:rsid w:val="008E0153"/>
    <w:rPr>
      <w:rFonts w:ascii="Arial" w:eastAsia="Times New Roman" w:hAnsi="Arial" w:cs="Arial"/>
      <w:sz w:val="22"/>
      <w:szCs w:val="22"/>
      <w:lang w:val="en-GB" w:eastAsia="de-DE"/>
    </w:rPr>
  </w:style>
  <w:style w:type="character" w:styleId="Strong">
    <w:name w:val="Strong"/>
    <w:basedOn w:val="DefaultParagraphFont"/>
    <w:uiPriority w:val="22"/>
    <w:qFormat/>
    <w:rsid w:val="000A56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8801">
      <w:bodyDiv w:val="1"/>
      <w:marLeft w:val="0"/>
      <w:marRight w:val="0"/>
      <w:marTop w:val="0"/>
      <w:marBottom w:val="0"/>
      <w:divBdr>
        <w:top w:val="none" w:sz="0" w:space="0" w:color="auto"/>
        <w:left w:val="none" w:sz="0" w:space="0" w:color="auto"/>
        <w:bottom w:val="none" w:sz="0" w:space="0" w:color="auto"/>
        <w:right w:val="none" w:sz="0" w:space="0" w:color="auto"/>
      </w:divBdr>
    </w:div>
    <w:div w:id="163936067">
      <w:bodyDiv w:val="1"/>
      <w:marLeft w:val="0"/>
      <w:marRight w:val="0"/>
      <w:marTop w:val="0"/>
      <w:marBottom w:val="0"/>
      <w:divBdr>
        <w:top w:val="none" w:sz="0" w:space="0" w:color="auto"/>
        <w:left w:val="none" w:sz="0" w:space="0" w:color="auto"/>
        <w:bottom w:val="none" w:sz="0" w:space="0" w:color="auto"/>
        <w:right w:val="none" w:sz="0" w:space="0" w:color="auto"/>
      </w:divBdr>
    </w:div>
    <w:div w:id="172038556">
      <w:bodyDiv w:val="1"/>
      <w:marLeft w:val="0"/>
      <w:marRight w:val="0"/>
      <w:marTop w:val="0"/>
      <w:marBottom w:val="0"/>
      <w:divBdr>
        <w:top w:val="none" w:sz="0" w:space="0" w:color="auto"/>
        <w:left w:val="none" w:sz="0" w:space="0" w:color="auto"/>
        <w:bottom w:val="none" w:sz="0" w:space="0" w:color="auto"/>
        <w:right w:val="none" w:sz="0" w:space="0" w:color="auto"/>
      </w:divBdr>
    </w:div>
    <w:div w:id="194975203">
      <w:bodyDiv w:val="1"/>
      <w:marLeft w:val="0"/>
      <w:marRight w:val="0"/>
      <w:marTop w:val="0"/>
      <w:marBottom w:val="0"/>
      <w:divBdr>
        <w:top w:val="none" w:sz="0" w:space="0" w:color="auto"/>
        <w:left w:val="none" w:sz="0" w:space="0" w:color="auto"/>
        <w:bottom w:val="none" w:sz="0" w:space="0" w:color="auto"/>
        <w:right w:val="none" w:sz="0" w:space="0" w:color="auto"/>
      </w:divBdr>
    </w:div>
    <w:div w:id="306933256">
      <w:bodyDiv w:val="1"/>
      <w:marLeft w:val="0"/>
      <w:marRight w:val="0"/>
      <w:marTop w:val="0"/>
      <w:marBottom w:val="0"/>
      <w:divBdr>
        <w:top w:val="none" w:sz="0" w:space="0" w:color="auto"/>
        <w:left w:val="none" w:sz="0" w:space="0" w:color="auto"/>
        <w:bottom w:val="none" w:sz="0" w:space="0" w:color="auto"/>
        <w:right w:val="none" w:sz="0" w:space="0" w:color="auto"/>
      </w:divBdr>
    </w:div>
    <w:div w:id="322971160">
      <w:bodyDiv w:val="1"/>
      <w:marLeft w:val="0"/>
      <w:marRight w:val="0"/>
      <w:marTop w:val="0"/>
      <w:marBottom w:val="0"/>
      <w:divBdr>
        <w:top w:val="none" w:sz="0" w:space="0" w:color="auto"/>
        <w:left w:val="none" w:sz="0" w:space="0" w:color="auto"/>
        <w:bottom w:val="none" w:sz="0" w:space="0" w:color="auto"/>
        <w:right w:val="none" w:sz="0" w:space="0" w:color="auto"/>
      </w:divBdr>
    </w:div>
    <w:div w:id="466633227">
      <w:bodyDiv w:val="1"/>
      <w:marLeft w:val="0"/>
      <w:marRight w:val="0"/>
      <w:marTop w:val="0"/>
      <w:marBottom w:val="0"/>
      <w:divBdr>
        <w:top w:val="none" w:sz="0" w:space="0" w:color="auto"/>
        <w:left w:val="none" w:sz="0" w:space="0" w:color="auto"/>
        <w:bottom w:val="none" w:sz="0" w:space="0" w:color="auto"/>
        <w:right w:val="none" w:sz="0" w:space="0" w:color="auto"/>
      </w:divBdr>
    </w:div>
    <w:div w:id="478576224">
      <w:bodyDiv w:val="1"/>
      <w:marLeft w:val="0"/>
      <w:marRight w:val="0"/>
      <w:marTop w:val="0"/>
      <w:marBottom w:val="0"/>
      <w:divBdr>
        <w:top w:val="none" w:sz="0" w:space="0" w:color="auto"/>
        <w:left w:val="none" w:sz="0" w:space="0" w:color="auto"/>
        <w:bottom w:val="none" w:sz="0" w:space="0" w:color="auto"/>
        <w:right w:val="none" w:sz="0" w:space="0" w:color="auto"/>
      </w:divBdr>
    </w:div>
    <w:div w:id="619804511">
      <w:bodyDiv w:val="1"/>
      <w:marLeft w:val="0"/>
      <w:marRight w:val="0"/>
      <w:marTop w:val="0"/>
      <w:marBottom w:val="0"/>
      <w:divBdr>
        <w:top w:val="none" w:sz="0" w:space="0" w:color="auto"/>
        <w:left w:val="none" w:sz="0" w:space="0" w:color="auto"/>
        <w:bottom w:val="none" w:sz="0" w:space="0" w:color="auto"/>
        <w:right w:val="none" w:sz="0" w:space="0" w:color="auto"/>
      </w:divBdr>
    </w:div>
    <w:div w:id="625891313">
      <w:bodyDiv w:val="1"/>
      <w:marLeft w:val="0"/>
      <w:marRight w:val="0"/>
      <w:marTop w:val="0"/>
      <w:marBottom w:val="0"/>
      <w:divBdr>
        <w:top w:val="none" w:sz="0" w:space="0" w:color="auto"/>
        <w:left w:val="none" w:sz="0" w:space="0" w:color="auto"/>
        <w:bottom w:val="none" w:sz="0" w:space="0" w:color="auto"/>
        <w:right w:val="none" w:sz="0" w:space="0" w:color="auto"/>
      </w:divBdr>
    </w:div>
    <w:div w:id="627518457">
      <w:bodyDiv w:val="1"/>
      <w:marLeft w:val="0"/>
      <w:marRight w:val="0"/>
      <w:marTop w:val="0"/>
      <w:marBottom w:val="0"/>
      <w:divBdr>
        <w:top w:val="none" w:sz="0" w:space="0" w:color="auto"/>
        <w:left w:val="none" w:sz="0" w:space="0" w:color="auto"/>
        <w:bottom w:val="none" w:sz="0" w:space="0" w:color="auto"/>
        <w:right w:val="none" w:sz="0" w:space="0" w:color="auto"/>
      </w:divBdr>
    </w:div>
    <w:div w:id="759837942">
      <w:bodyDiv w:val="1"/>
      <w:marLeft w:val="0"/>
      <w:marRight w:val="0"/>
      <w:marTop w:val="0"/>
      <w:marBottom w:val="0"/>
      <w:divBdr>
        <w:top w:val="none" w:sz="0" w:space="0" w:color="auto"/>
        <w:left w:val="none" w:sz="0" w:space="0" w:color="auto"/>
        <w:bottom w:val="none" w:sz="0" w:space="0" w:color="auto"/>
        <w:right w:val="none" w:sz="0" w:space="0" w:color="auto"/>
      </w:divBdr>
    </w:div>
    <w:div w:id="804586070">
      <w:bodyDiv w:val="1"/>
      <w:marLeft w:val="0"/>
      <w:marRight w:val="0"/>
      <w:marTop w:val="0"/>
      <w:marBottom w:val="0"/>
      <w:divBdr>
        <w:top w:val="none" w:sz="0" w:space="0" w:color="auto"/>
        <w:left w:val="none" w:sz="0" w:space="0" w:color="auto"/>
        <w:bottom w:val="none" w:sz="0" w:space="0" w:color="auto"/>
        <w:right w:val="none" w:sz="0" w:space="0" w:color="auto"/>
      </w:divBdr>
    </w:div>
    <w:div w:id="816803469">
      <w:bodyDiv w:val="1"/>
      <w:marLeft w:val="0"/>
      <w:marRight w:val="0"/>
      <w:marTop w:val="0"/>
      <w:marBottom w:val="0"/>
      <w:divBdr>
        <w:top w:val="none" w:sz="0" w:space="0" w:color="auto"/>
        <w:left w:val="none" w:sz="0" w:space="0" w:color="auto"/>
        <w:bottom w:val="none" w:sz="0" w:space="0" w:color="auto"/>
        <w:right w:val="none" w:sz="0" w:space="0" w:color="auto"/>
      </w:divBdr>
    </w:div>
    <w:div w:id="914516014">
      <w:bodyDiv w:val="1"/>
      <w:marLeft w:val="0"/>
      <w:marRight w:val="0"/>
      <w:marTop w:val="0"/>
      <w:marBottom w:val="0"/>
      <w:divBdr>
        <w:top w:val="none" w:sz="0" w:space="0" w:color="auto"/>
        <w:left w:val="none" w:sz="0" w:space="0" w:color="auto"/>
        <w:bottom w:val="none" w:sz="0" w:space="0" w:color="auto"/>
        <w:right w:val="none" w:sz="0" w:space="0" w:color="auto"/>
      </w:divBdr>
    </w:div>
    <w:div w:id="935409384">
      <w:bodyDiv w:val="1"/>
      <w:marLeft w:val="0"/>
      <w:marRight w:val="0"/>
      <w:marTop w:val="0"/>
      <w:marBottom w:val="0"/>
      <w:divBdr>
        <w:top w:val="none" w:sz="0" w:space="0" w:color="auto"/>
        <w:left w:val="none" w:sz="0" w:space="0" w:color="auto"/>
        <w:bottom w:val="none" w:sz="0" w:space="0" w:color="auto"/>
        <w:right w:val="none" w:sz="0" w:space="0" w:color="auto"/>
      </w:divBdr>
    </w:div>
    <w:div w:id="974483266">
      <w:bodyDiv w:val="1"/>
      <w:marLeft w:val="0"/>
      <w:marRight w:val="0"/>
      <w:marTop w:val="0"/>
      <w:marBottom w:val="0"/>
      <w:divBdr>
        <w:top w:val="none" w:sz="0" w:space="0" w:color="auto"/>
        <w:left w:val="none" w:sz="0" w:space="0" w:color="auto"/>
        <w:bottom w:val="none" w:sz="0" w:space="0" w:color="auto"/>
        <w:right w:val="none" w:sz="0" w:space="0" w:color="auto"/>
      </w:divBdr>
    </w:div>
    <w:div w:id="977756798">
      <w:bodyDiv w:val="1"/>
      <w:marLeft w:val="0"/>
      <w:marRight w:val="0"/>
      <w:marTop w:val="0"/>
      <w:marBottom w:val="0"/>
      <w:divBdr>
        <w:top w:val="none" w:sz="0" w:space="0" w:color="auto"/>
        <w:left w:val="none" w:sz="0" w:space="0" w:color="auto"/>
        <w:bottom w:val="none" w:sz="0" w:space="0" w:color="auto"/>
        <w:right w:val="none" w:sz="0" w:space="0" w:color="auto"/>
      </w:divBdr>
    </w:div>
    <w:div w:id="993215762">
      <w:bodyDiv w:val="1"/>
      <w:marLeft w:val="0"/>
      <w:marRight w:val="0"/>
      <w:marTop w:val="0"/>
      <w:marBottom w:val="0"/>
      <w:divBdr>
        <w:top w:val="none" w:sz="0" w:space="0" w:color="auto"/>
        <w:left w:val="none" w:sz="0" w:space="0" w:color="auto"/>
        <w:bottom w:val="none" w:sz="0" w:space="0" w:color="auto"/>
        <w:right w:val="none" w:sz="0" w:space="0" w:color="auto"/>
      </w:divBdr>
    </w:div>
    <w:div w:id="1072697388">
      <w:bodyDiv w:val="1"/>
      <w:marLeft w:val="0"/>
      <w:marRight w:val="0"/>
      <w:marTop w:val="0"/>
      <w:marBottom w:val="0"/>
      <w:divBdr>
        <w:top w:val="none" w:sz="0" w:space="0" w:color="auto"/>
        <w:left w:val="none" w:sz="0" w:space="0" w:color="auto"/>
        <w:bottom w:val="none" w:sz="0" w:space="0" w:color="auto"/>
        <w:right w:val="none" w:sz="0" w:space="0" w:color="auto"/>
      </w:divBdr>
    </w:div>
    <w:div w:id="1229145452">
      <w:bodyDiv w:val="1"/>
      <w:marLeft w:val="0"/>
      <w:marRight w:val="0"/>
      <w:marTop w:val="0"/>
      <w:marBottom w:val="0"/>
      <w:divBdr>
        <w:top w:val="none" w:sz="0" w:space="0" w:color="auto"/>
        <w:left w:val="none" w:sz="0" w:space="0" w:color="auto"/>
        <w:bottom w:val="none" w:sz="0" w:space="0" w:color="auto"/>
        <w:right w:val="none" w:sz="0" w:space="0" w:color="auto"/>
      </w:divBdr>
    </w:div>
    <w:div w:id="1344743312">
      <w:bodyDiv w:val="1"/>
      <w:marLeft w:val="0"/>
      <w:marRight w:val="0"/>
      <w:marTop w:val="0"/>
      <w:marBottom w:val="0"/>
      <w:divBdr>
        <w:top w:val="none" w:sz="0" w:space="0" w:color="auto"/>
        <w:left w:val="none" w:sz="0" w:space="0" w:color="auto"/>
        <w:bottom w:val="none" w:sz="0" w:space="0" w:color="auto"/>
        <w:right w:val="none" w:sz="0" w:space="0" w:color="auto"/>
      </w:divBdr>
    </w:div>
    <w:div w:id="1595819527">
      <w:bodyDiv w:val="1"/>
      <w:marLeft w:val="0"/>
      <w:marRight w:val="0"/>
      <w:marTop w:val="0"/>
      <w:marBottom w:val="0"/>
      <w:divBdr>
        <w:top w:val="none" w:sz="0" w:space="0" w:color="auto"/>
        <w:left w:val="none" w:sz="0" w:space="0" w:color="auto"/>
        <w:bottom w:val="none" w:sz="0" w:space="0" w:color="auto"/>
        <w:right w:val="none" w:sz="0" w:space="0" w:color="auto"/>
      </w:divBdr>
    </w:div>
    <w:div w:id="1613441857">
      <w:bodyDiv w:val="1"/>
      <w:marLeft w:val="0"/>
      <w:marRight w:val="0"/>
      <w:marTop w:val="0"/>
      <w:marBottom w:val="0"/>
      <w:divBdr>
        <w:top w:val="none" w:sz="0" w:space="0" w:color="auto"/>
        <w:left w:val="none" w:sz="0" w:space="0" w:color="auto"/>
        <w:bottom w:val="none" w:sz="0" w:space="0" w:color="auto"/>
        <w:right w:val="none" w:sz="0" w:space="0" w:color="auto"/>
      </w:divBdr>
    </w:div>
    <w:div w:id="1709379613">
      <w:bodyDiv w:val="1"/>
      <w:marLeft w:val="0"/>
      <w:marRight w:val="0"/>
      <w:marTop w:val="0"/>
      <w:marBottom w:val="0"/>
      <w:divBdr>
        <w:top w:val="none" w:sz="0" w:space="0" w:color="auto"/>
        <w:left w:val="none" w:sz="0" w:space="0" w:color="auto"/>
        <w:bottom w:val="none" w:sz="0" w:space="0" w:color="auto"/>
        <w:right w:val="none" w:sz="0" w:space="0" w:color="auto"/>
      </w:divBdr>
    </w:div>
    <w:div w:id="1723401402">
      <w:bodyDiv w:val="1"/>
      <w:marLeft w:val="0"/>
      <w:marRight w:val="0"/>
      <w:marTop w:val="0"/>
      <w:marBottom w:val="0"/>
      <w:divBdr>
        <w:top w:val="none" w:sz="0" w:space="0" w:color="auto"/>
        <w:left w:val="none" w:sz="0" w:space="0" w:color="auto"/>
        <w:bottom w:val="none" w:sz="0" w:space="0" w:color="auto"/>
        <w:right w:val="none" w:sz="0" w:space="0" w:color="auto"/>
      </w:divBdr>
    </w:div>
    <w:div w:id="1816682453">
      <w:bodyDiv w:val="1"/>
      <w:marLeft w:val="0"/>
      <w:marRight w:val="0"/>
      <w:marTop w:val="0"/>
      <w:marBottom w:val="0"/>
      <w:divBdr>
        <w:top w:val="none" w:sz="0" w:space="0" w:color="auto"/>
        <w:left w:val="none" w:sz="0" w:space="0" w:color="auto"/>
        <w:bottom w:val="none" w:sz="0" w:space="0" w:color="auto"/>
        <w:right w:val="none" w:sz="0" w:space="0" w:color="auto"/>
      </w:divBdr>
    </w:div>
    <w:div w:id="21338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aakulo.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Sulaiman</dc:creator>
  <cp:keywords/>
  <dc:description/>
  <cp:lastModifiedBy>Hussein Muse Jama</cp:lastModifiedBy>
  <cp:revision>2</cp:revision>
  <cp:lastPrinted>2023-09-17T07:14:00Z</cp:lastPrinted>
  <dcterms:created xsi:type="dcterms:W3CDTF">2026-05-04T12:27:00Z</dcterms:created>
  <dcterms:modified xsi:type="dcterms:W3CDTF">2026-05-04T12:27:00Z</dcterms:modified>
  <cp:category/>
</cp:coreProperties>
</file>