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C9626" w14:textId="77777777" w:rsidR="00F71A17" w:rsidRPr="00F71A17" w:rsidRDefault="00F71A17" w:rsidP="00F71A17">
      <w:r w:rsidRPr="00F71A17">
        <w:rPr>
          <w:b/>
          <w:bCs/>
        </w:rPr>
        <w:t>Request for Proposal (RFP) Cover Letter</w:t>
      </w:r>
      <w:r w:rsidRPr="00F71A17">
        <w:t xml:space="preserve"> </w:t>
      </w:r>
      <w:r w:rsidRPr="00F71A17">
        <w:rPr>
          <w:b/>
          <w:bCs/>
        </w:rPr>
        <w:t>Rapid Assessment of FGM/C Prevalence in Urban Puntland, Somalia</w:t>
      </w:r>
    </w:p>
    <w:p w14:paraId="02B909F3" w14:textId="77777777" w:rsidR="00F71A17" w:rsidRPr="00F71A17" w:rsidRDefault="00F71A17" w:rsidP="00F71A17">
      <w:r w:rsidRPr="00F71A17">
        <w:t>Dear Sir/Madam,</w:t>
      </w:r>
    </w:p>
    <w:p w14:paraId="0FBF5019" w14:textId="77777777" w:rsidR="00F71A17" w:rsidRPr="00F71A17" w:rsidRDefault="00F71A17" w:rsidP="00F71A17">
      <w:r w:rsidRPr="00F71A17">
        <w:t>The Ministry of Justice, Religious Affairs and Rehabilitation (MOJRAR), in partnership with UNICEF Puntland Office, invites your esteemed organization to submit a proposal for the implementation of a Rapid Assessment of Female Genital Mutilation/Cutting (FGM/C) Prevalence in Urban Puntland.</w:t>
      </w:r>
    </w:p>
    <w:p w14:paraId="397097FE" w14:textId="77777777" w:rsidR="00F71A17" w:rsidRPr="00F71A17" w:rsidRDefault="00F71A17" w:rsidP="00F71A17">
      <w:r w:rsidRPr="00F71A17">
        <w:t xml:space="preserve">This assessment will provide critical, up-to-date evidence on the prevalence of FGM/C among girls aged 0–18 years in Bossaso, </w:t>
      </w:r>
      <w:proofErr w:type="spellStart"/>
      <w:r w:rsidRPr="00F71A17">
        <w:t>Garowe</w:t>
      </w:r>
      <w:proofErr w:type="spellEnd"/>
      <w:r w:rsidRPr="00F71A17">
        <w:t xml:space="preserve">, </w:t>
      </w:r>
      <w:proofErr w:type="spellStart"/>
      <w:r w:rsidRPr="00F71A17">
        <w:t>Qardho</w:t>
      </w:r>
      <w:proofErr w:type="spellEnd"/>
      <w:r w:rsidRPr="00F71A17">
        <w:t xml:space="preserve">, and </w:t>
      </w:r>
      <w:proofErr w:type="spellStart"/>
      <w:r w:rsidRPr="00F71A17">
        <w:t>Galkacyo</w:t>
      </w:r>
      <w:proofErr w:type="spellEnd"/>
      <w:r w:rsidRPr="00F71A17">
        <w:t>. The findings will directly inform national policy processes, including the pending FGM Bill, strengthen advocacy and programming strategies, and support donor engagement for child protection and human rights.</w:t>
      </w:r>
    </w:p>
    <w:p w14:paraId="2F83ABA3" w14:textId="77777777" w:rsidR="00F71A17" w:rsidRPr="00F71A17" w:rsidRDefault="00F71A17" w:rsidP="00F71A17">
      <w:r w:rsidRPr="00F71A17">
        <w:t>You are requested to submit:</w:t>
      </w:r>
    </w:p>
    <w:p w14:paraId="695C672D" w14:textId="77777777" w:rsidR="00F71A17" w:rsidRPr="00F71A17" w:rsidRDefault="00F71A17" w:rsidP="00F71A17">
      <w:pPr>
        <w:numPr>
          <w:ilvl w:val="0"/>
          <w:numId w:val="9"/>
        </w:numPr>
      </w:pPr>
      <w:r w:rsidRPr="00F71A17">
        <w:t xml:space="preserve">A </w:t>
      </w:r>
      <w:r w:rsidRPr="00F71A17">
        <w:rPr>
          <w:b/>
          <w:bCs/>
        </w:rPr>
        <w:t>Technical Proposal</w:t>
      </w:r>
      <w:r w:rsidRPr="00F71A17">
        <w:t xml:space="preserve"> outlining your understanding of the TOR, methodology, work plan, and team composition.</w:t>
      </w:r>
    </w:p>
    <w:p w14:paraId="18EF16D2" w14:textId="77777777" w:rsidR="00F71A17" w:rsidRPr="00F71A17" w:rsidRDefault="00F71A17" w:rsidP="00F71A17">
      <w:pPr>
        <w:numPr>
          <w:ilvl w:val="0"/>
          <w:numId w:val="9"/>
        </w:numPr>
      </w:pPr>
      <w:r w:rsidRPr="00F71A17">
        <w:t xml:space="preserve">A </w:t>
      </w:r>
      <w:r w:rsidRPr="00F71A17">
        <w:rPr>
          <w:b/>
          <w:bCs/>
        </w:rPr>
        <w:t>Financial Proposal</w:t>
      </w:r>
      <w:r w:rsidRPr="00F71A17">
        <w:t xml:space="preserve"> providing a detailed budget in USD.</w:t>
      </w:r>
    </w:p>
    <w:p w14:paraId="274B383A" w14:textId="77777777" w:rsidR="00F71A17" w:rsidRPr="00F71A17" w:rsidRDefault="00F71A17" w:rsidP="00F71A17">
      <w:pPr>
        <w:numPr>
          <w:ilvl w:val="0"/>
          <w:numId w:val="9"/>
        </w:numPr>
      </w:pPr>
      <w:r w:rsidRPr="00F71A17">
        <w:t>Supporting documents including organizational profile, evidence of similar assignments, CVs of proposed team members, and references from past clients.</w:t>
      </w:r>
    </w:p>
    <w:p w14:paraId="0BB8DCEB" w14:textId="77777777" w:rsidR="00F71A17" w:rsidRPr="00F71A17" w:rsidRDefault="00F71A17" w:rsidP="00F71A17">
      <w:r w:rsidRPr="00F71A17">
        <w:t>Proposals will be evaluated against criteria of technical soundness, relevant experience, financial competitiveness, and contextual knowledge. The assignment is expected to be completed within 4–6 weeks.</w:t>
      </w:r>
    </w:p>
    <w:p w14:paraId="4DFFE0A9" w14:textId="62F9BF9F" w:rsidR="00F71A17" w:rsidRPr="00F71A17" w:rsidRDefault="00F71A17" w:rsidP="00F71A17">
      <w:r w:rsidRPr="00F71A17">
        <w:t xml:space="preserve">Please submit your complete proposal package by </w:t>
      </w:r>
      <w:r w:rsidRPr="00F71A17">
        <w:rPr>
          <w:b/>
          <w:bCs/>
        </w:rPr>
        <w:t>15 June,2026</w:t>
      </w:r>
      <w:r>
        <w:t xml:space="preserve"> </w:t>
      </w:r>
      <w:r w:rsidRPr="00F71A17">
        <w:t>to</w:t>
      </w:r>
      <w:r>
        <w:t xml:space="preserve"> </w:t>
      </w:r>
      <w:hyperlink r:id="rId5" w:history="1">
        <w:r w:rsidRPr="00F71A17">
          <w:rPr>
            <w:rStyle w:val="Hyperlink"/>
            <w:color w:val="C00000"/>
          </w:rPr>
          <w:t>mojrar@plstate.so</w:t>
        </w:r>
      </w:hyperlink>
      <w:r>
        <w:t xml:space="preserve"> </w:t>
      </w:r>
      <w:r w:rsidRPr="00F71A17">
        <w:t>. Late submissions will not be considered.</w:t>
      </w:r>
    </w:p>
    <w:p w14:paraId="6C5AA38F" w14:textId="77777777" w:rsidR="00F71A17" w:rsidRPr="00F71A17" w:rsidRDefault="00F71A17" w:rsidP="00F71A17">
      <w:r w:rsidRPr="00F71A17">
        <w:t>We look forward to receiving your proposal and to working together in generating vital evidence that will contribute to the protection and empowerment of girls in Puntland.</w:t>
      </w:r>
    </w:p>
    <w:p w14:paraId="04C5394B" w14:textId="044FAAD0" w:rsidR="00F71A17" w:rsidRDefault="00F71A17" w:rsidP="00F71A17">
      <w:r w:rsidRPr="00F71A17">
        <w:t xml:space="preserve">Sincerely, </w:t>
      </w:r>
    </w:p>
    <w:p w14:paraId="7F58A2FC" w14:textId="06718AF2" w:rsidR="002841A0" w:rsidRDefault="002841A0" w:rsidP="00F71A17"/>
    <w:p w14:paraId="4CEC20E2" w14:textId="19B65612" w:rsidR="002841A0" w:rsidRDefault="002841A0" w:rsidP="00F71A17"/>
    <w:p w14:paraId="0310AD76" w14:textId="31DB2ED5" w:rsidR="002841A0" w:rsidRDefault="002841A0" w:rsidP="00F71A17"/>
    <w:p w14:paraId="40A0663E" w14:textId="647F203A" w:rsidR="002841A0" w:rsidRDefault="002841A0" w:rsidP="00F71A17"/>
    <w:p w14:paraId="7C044AC0" w14:textId="4BB4A75A" w:rsidR="002841A0" w:rsidRDefault="002841A0" w:rsidP="00F71A17"/>
    <w:p w14:paraId="6C850E6B" w14:textId="47872032" w:rsidR="002841A0" w:rsidRDefault="002841A0" w:rsidP="00F71A17"/>
    <w:p w14:paraId="25EB0BC9" w14:textId="77777777" w:rsidR="002841A0" w:rsidRDefault="002841A0" w:rsidP="00F71A17"/>
    <w:p w14:paraId="6367F951" w14:textId="77777777" w:rsidR="00A90C90" w:rsidRPr="00F71A17" w:rsidRDefault="00A90C90" w:rsidP="00A90C90">
      <w:pPr>
        <w:jc w:val="center"/>
        <w:rPr>
          <w:b/>
          <w:bCs/>
          <w:color w:val="002060"/>
        </w:rPr>
      </w:pPr>
      <w:r w:rsidRPr="00F71A17">
        <w:rPr>
          <w:b/>
          <w:bCs/>
          <w:color w:val="002060"/>
        </w:rPr>
        <w:t>Terms of Reference (TOR)</w:t>
      </w:r>
    </w:p>
    <w:p w14:paraId="26D49602" w14:textId="77777777" w:rsidR="00A90C90" w:rsidRPr="00F71A17" w:rsidRDefault="00A90C90" w:rsidP="00A90C90">
      <w:pPr>
        <w:pBdr>
          <w:bottom w:val="single" w:sz="6" w:space="1" w:color="auto"/>
        </w:pBdr>
        <w:jc w:val="center"/>
        <w:rPr>
          <w:b/>
          <w:bCs/>
          <w:color w:val="002060"/>
        </w:rPr>
      </w:pPr>
      <w:r w:rsidRPr="00F71A17">
        <w:rPr>
          <w:b/>
          <w:bCs/>
          <w:color w:val="002060"/>
        </w:rPr>
        <w:t>Rapid Assessment of Female Genital Mutilation/Cutting (FGM/C) Prevalence in Urban Puntland, Somalia</w:t>
      </w:r>
    </w:p>
    <w:p w14:paraId="448B8EB0" w14:textId="77777777" w:rsidR="00A90C90" w:rsidRPr="00A90C90" w:rsidRDefault="00A90C90" w:rsidP="00A90C90">
      <w:pPr>
        <w:rPr>
          <w:b/>
          <w:bCs/>
        </w:rPr>
      </w:pPr>
      <w:r w:rsidRPr="00A90C90">
        <w:rPr>
          <w:b/>
          <w:bCs/>
        </w:rPr>
        <w:t>1. Background</w:t>
      </w:r>
    </w:p>
    <w:p w14:paraId="38EDC61D" w14:textId="77777777" w:rsidR="00A90C90" w:rsidRPr="00A90C90" w:rsidRDefault="00A90C90" w:rsidP="00A90C90">
      <w:r w:rsidRPr="00A90C90">
        <w:t xml:space="preserve">Female Genital Mutilation/Cutting (FGM/C) remains a critical child protection and human rights concern in Somalia, with historically high prevalence rates. The most widely referenced data (UNICEF MICS 2011) estimated prevalence at 98%. Recent anecdotal evidence suggests possible shifts in social norms in urban centers such as Bossaso, </w:t>
      </w:r>
      <w:proofErr w:type="spellStart"/>
      <w:r w:rsidRPr="00A90C90">
        <w:t>Garowe</w:t>
      </w:r>
      <w:proofErr w:type="spellEnd"/>
      <w:r w:rsidRPr="00A90C90">
        <w:t xml:space="preserve">, </w:t>
      </w:r>
      <w:proofErr w:type="spellStart"/>
      <w:r w:rsidRPr="00A90C90">
        <w:t>Qardho</w:t>
      </w:r>
      <w:proofErr w:type="spellEnd"/>
      <w:r w:rsidRPr="00A90C90">
        <w:t xml:space="preserve">, and </w:t>
      </w:r>
      <w:proofErr w:type="spellStart"/>
      <w:r w:rsidRPr="00A90C90">
        <w:t>Galkacyo</w:t>
      </w:r>
      <w:proofErr w:type="spellEnd"/>
      <w:r w:rsidRPr="00A90C90">
        <w:t>. However, reliable updated data is lacking.</w:t>
      </w:r>
    </w:p>
    <w:p w14:paraId="14D607A7" w14:textId="77777777" w:rsidR="00A90C90" w:rsidRPr="00A90C90" w:rsidRDefault="00A90C90" w:rsidP="00A90C90">
      <w:r w:rsidRPr="00A90C90">
        <w:t>This study aims to generate statistically valid, up-to-date prevalence estimates to inform policy, advocacy, and programming, including the pending FGM Bill.</w:t>
      </w:r>
    </w:p>
    <w:p w14:paraId="71F03F39" w14:textId="77777777" w:rsidR="00A90C90" w:rsidRPr="00A90C90" w:rsidRDefault="00A90C90" w:rsidP="00A90C90">
      <w:pPr>
        <w:rPr>
          <w:b/>
          <w:bCs/>
        </w:rPr>
      </w:pPr>
      <w:r w:rsidRPr="00A90C90">
        <w:rPr>
          <w:b/>
          <w:bCs/>
        </w:rPr>
        <w:t>2. Objectives</w:t>
      </w:r>
    </w:p>
    <w:p w14:paraId="28B65855" w14:textId="77777777" w:rsidR="00A90C90" w:rsidRPr="00A90C90" w:rsidRDefault="00A90C90" w:rsidP="00A90C90">
      <w:pPr>
        <w:numPr>
          <w:ilvl w:val="0"/>
          <w:numId w:val="1"/>
        </w:numPr>
      </w:pPr>
      <w:r w:rsidRPr="00A90C90">
        <w:rPr>
          <w:b/>
          <w:bCs/>
        </w:rPr>
        <w:t>General Objective:</w:t>
      </w:r>
      <w:r w:rsidRPr="00A90C90">
        <w:t xml:space="preserve"> Assess current prevalence of FGM/C among girls aged 0–18 years in selected urban areas of Puntland.</w:t>
      </w:r>
    </w:p>
    <w:p w14:paraId="76677AA2" w14:textId="77777777" w:rsidR="00A90C90" w:rsidRPr="00A90C90" w:rsidRDefault="00A90C90" w:rsidP="00A90C90">
      <w:pPr>
        <w:numPr>
          <w:ilvl w:val="0"/>
          <w:numId w:val="1"/>
        </w:numPr>
      </w:pPr>
      <w:r w:rsidRPr="00A90C90">
        <w:rPr>
          <w:b/>
          <w:bCs/>
        </w:rPr>
        <w:t>Specific Objectives:</w:t>
      </w:r>
    </w:p>
    <w:p w14:paraId="7AD89D2C" w14:textId="77777777" w:rsidR="00A90C90" w:rsidRPr="00A90C90" w:rsidRDefault="00A90C90" w:rsidP="00A90C90">
      <w:pPr>
        <w:numPr>
          <w:ilvl w:val="1"/>
          <w:numId w:val="1"/>
        </w:numPr>
      </w:pPr>
      <w:r w:rsidRPr="00A90C90">
        <w:t>Estimate proportion of girls (0–18 years) who have undergone FGM/C.</w:t>
      </w:r>
    </w:p>
    <w:p w14:paraId="631298CB" w14:textId="77777777" w:rsidR="00A90C90" w:rsidRPr="00A90C90" w:rsidRDefault="00A90C90" w:rsidP="00A90C90">
      <w:pPr>
        <w:numPr>
          <w:ilvl w:val="1"/>
          <w:numId w:val="1"/>
        </w:numPr>
      </w:pPr>
      <w:r w:rsidRPr="00A90C90">
        <w:t>Analyze prevalence across age cohorts to identify trends.</w:t>
      </w:r>
    </w:p>
    <w:p w14:paraId="5B7C8EAB" w14:textId="77777777" w:rsidR="00A90C90" w:rsidRPr="00A90C90" w:rsidRDefault="00A90C90" w:rsidP="00A90C90">
      <w:pPr>
        <w:numPr>
          <w:ilvl w:val="1"/>
          <w:numId w:val="1"/>
        </w:numPr>
      </w:pPr>
      <w:r w:rsidRPr="00A90C90">
        <w:t>Assess household attitudes and intentions regarding FGM/C.</w:t>
      </w:r>
    </w:p>
    <w:p w14:paraId="547A17AD" w14:textId="77777777" w:rsidR="00A90C90" w:rsidRPr="00A90C90" w:rsidRDefault="00A90C90" w:rsidP="00A90C90">
      <w:pPr>
        <w:numPr>
          <w:ilvl w:val="1"/>
          <w:numId w:val="1"/>
        </w:numPr>
      </w:pPr>
      <w:r w:rsidRPr="00A90C90">
        <w:t>Identify factors influencing continuation or abandonment.</w:t>
      </w:r>
    </w:p>
    <w:p w14:paraId="6AEB34B7" w14:textId="77777777" w:rsidR="00A90C90" w:rsidRPr="00A90C90" w:rsidRDefault="00A90C90" w:rsidP="00A90C90">
      <w:pPr>
        <w:numPr>
          <w:ilvl w:val="1"/>
          <w:numId w:val="1"/>
        </w:numPr>
      </w:pPr>
      <w:r w:rsidRPr="00A90C90">
        <w:t>Generate evidence to inform advocacy, policy, and programming.</w:t>
      </w:r>
    </w:p>
    <w:p w14:paraId="5C524DC2" w14:textId="77777777" w:rsidR="00A90C90" w:rsidRPr="00A90C90" w:rsidRDefault="00A90C90" w:rsidP="00A90C90">
      <w:pPr>
        <w:rPr>
          <w:b/>
          <w:bCs/>
        </w:rPr>
      </w:pPr>
      <w:r w:rsidRPr="00A90C90">
        <w:rPr>
          <w:b/>
          <w:bCs/>
        </w:rPr>
        <w:t>3. Scope of Work</w:t>
      </w:r>
    </w:p>
    <w:p w14:paraId="5C7E004A" w14:textId="77777777" w:rsidR="00A90C90" w:rsidRPr="00A90C90" w:rsidRDefault="00A90C90" w:rsidP="00A90C90">
      <w:r w:rsidRPr="00A90C90">
        <w:t>The selected research company will:</w:t>
      </w:r>
    </w:p>
    <w:p w14:paraId="68DDF78A" w14:textId="77777777" w:rsidR="00A90C90" w:rsidRPr="00A90C90" w:rsidRDefault="00A90C90" w:rsidP="00A90C90">
      <w:pPr>
        <w:numPr>
          <w:ilvl w:val="0"/>
          <w:numId w:val="2"/>
        </w:numPr>
      </w:pPr>
      <w:r w:rsidRPr="00A90C90">
        <w:t xml:space="preserve">Conduct a cross-sectional household survey in Bossaso, </w:t>
      </w:r>
      <w:proofErr w:type="spellStart"/>
      <w:r w:rsidRPr="00A90C90">
        <w:t>Garowe</w:t>
      </w:r>
      <w:proofErr w:type="spellEnd"/>
      <w:r w:rsidRPr="00A90C90">
        <w:t xml:space="preserve">, </w:t>
      </w:r>
      <w:proofErr w:type="spellStart"/>
      <w:r w:rsidRPr="00A90C90">
        <w:t>Qardho</w:t>
      </w:r>
      <w:proofErr w:type="spellEnd"/>
      <w:r w:rsidRPr="00A90C90">
        <w:t xml:space="preserve">, and </w:t>
      </w:r>
      <w:proofErr w:type="spellStart"/>
      <w:r w:rsidRPr="00A90C90">
        <w:t>Galkacyo</w:t>
      </w:r>
      <w:proofErr w:type="spellEnd"/>
      <w:r w:rsidRPr="00A90C90">
        <w:t>.</w:t>
      </w:r>
    </w:p>
    <w:p w14:paraId="266E4F1D" w14:textId="77777777" w:rsidR="00A90C90" w:rsidRPr="00A90C90" w:rsidRDefault="00A90C90" w:rsidP="00A90C90">
      <w:pPr>
        <w:numPr>
          <w:ilvl w:val="0"/>
          <w:numId w:val="2"/>
        </w:numPr>
      </w:pPr>
      <w:r w:rsidRPr="00A90C90">
        <w:t>Implement a multi-stage cluster sampling strategy (approx. 1,560 households total).</w:t>
      </w:r>
    </w:p>
    <w:p w14:paraId="70DDC72D" w14:textId="77777777" w:rsidR="00A90C90" w:rsidRPr="00A90C90" w:rsidRDefault="00A90C90" w:rsidP="00A90C90">
      <w:pPr>
        <w:numPr>
          <w:ilvl w:val="0"/>
          <w:numId w:val="2"/>
        </w:numPr>
      </w:pPr>
      <w:r w:rsidRPr="00A90C90">
        <w:t>Collect quantitative data via structured questionnaires and optional qualitative data through FGDs and KIIs.</w:t>
      </w:r>
    </w:p>
    <w:p w14:paraId="072EF9AB" w14:textId="77777777" w:rsidR="00A90C90" w:rsidRPr="00A90C90" w:rsidRDefault="00A90C90" w:rsidP="00A90C90">
      <w:pPr>
        <w:numPr>
          <w:ilvl w:val="0"/>
          <w:numId w:val="2"/>
        </w:numPr>
      </w:pPr>
      <w:r w:rsidRPr="00A90C90">
        <w:t>Ensure ethical standards, including informed consent, confidentiality, and cultural sensitivity.</w:t>
      </w:r>
    </w:p>
    <w:p w14:paraId="302CD363" w14:textId="77777777" w:rsidR="00A90C90" w:rsidRPr="00A90C90" w:rsidRDefault="00A90C90" w:rsidP="00A90C90">
      <w:pPr>
        <w:numPr>
          <w:ilvl w:val="0"/>
          <w:numId w:val="2"/>
        </w:numPr>
      </w:pPr>
      <w:r w:rsidRPr="00A90C90">
        <w:lastRenderedPageBreak/>
        <w:t>Train enumerators (preferably female) and supervise fieldwork.</w:t>
      </w:r>
    </w:p>
    <w:p w14:paraId="42B654A2" w14:textId="77777777" w:rsidR="00A90C90" w:rsidRPr="00A90C90" w:rsidRDefault="00A90C90" w:rsidP="00A90C90">
      <w:pPr>
        <w:numPr>
          <w:ilvl w:val="0"/>
          <w:numId w:val="2"/>
        </w:numPr>
      </w:pPr>
      <w:r w:rsidRPr="00A90C90">
        <w:t>Perform data entry, cleaning, and statistical analysis using SPSS/Stata/Excel.</w:t>
      </w:r>
    </w:p>
    <w:p w14:paraId="67D99242" w14:textId="77777777" w:rsidR="00A90C90" w:rsidRPr="00A90C90" w:rsidRDefault="00A90C90" w:rsidP="00A90C90">
      <w:pPr>
        <w:numPr>
          <w:ilvl w:val="0"/>
          <w:numId w:val="2"/>
        </w:numPr>
      </w:pPr>
      <w:r w:rsidRPr="00A90C90">
        <w:t>Produce inception, draft, and final reports.</w:t>
      </w:r>
    </w:p>
    <w:p w14:paraId="20CCCBCA" w14:textId="77777777" w:rsidR="00A90C90" w:rsidRPr="00A90C90" w:rsidRDefault="00A90C90" w:rsidP="00A90C90">
      <w:pPr>
        <w:rPr>
          <w:b/>
          <w:bCs/>
        </w:rPr>
      </w:pPr>
      <w:r w:rsidRPr="00A90C90">
        <w:rPr>
          <w:b/>
          <w:bCs/>
        </w:rPr>
        <w:t>4. Deliverables</w:t>
      </w:r>
    </w:p>
    <w:p w14:paraId="6BB2C7BE" w14:textId="77777777" w:rsidR="00A90C90" w:rsidRPr="00A90C90" w:rsidRDefault="00A90C90" w:rsidP="00A90C90">
      <w:pPr>
        <w:numPr>
          <w:ilvl w:val="0"/>
          <w:numId w:val="3"/>
        </w:numPr>
      </w:pPr>
      <w:r w:rsidRPr="00A90C90">
        <w:t>Inception Report (methodology, tools, work plan).</w:t>
      </w:r>
    </w:p>
    <w:p w14:paraId="44A5A92D" w14:textId="77777777" w:rsidR="00A90C90" w:rsidRPr="00A90C90" w:rsidRDefault="00A90C90" w:rsidP="00A90C90">
      <w:pPr>
        <w:numPr>
          <w:ilvl w:val="0"/>
          <w:numId w:val="3"/>
        </w:numPr>
      </w:pPr>
      <w:r w:rsidRPr="00A90C90">
        <w:t>Cleaned dataset and codebook.</w:t>
      </w:r>
    </w:p>
    <w:p w14:paraId="22580595" w14:textId="77777777" w:rsidR="00A90C90" w:rsidRPr="00A90C90" w:rsidRDefault="00A90C90" w:rsidP="00A90C90">
      <w:pPr>
        <w:numPr>
          <w:ilvl w:val="0"/>
          <w:numId w:val="3"/>
        </w:numPr>
      </w:pPr>
      <w:r w:rsidRPr="00A90C90">
        <w:t>Draft Analytical Report.</w:t>
      </w:r>
    </w:p>
    <w:p w14:paraId="25DADDA0" w14:textId="77777777" w:rsidR="00A90C90" w:rsidRPr="00A90C90" w:rsidRDefault="00A90C90" w:rsidP="00A90C90">
      <w:pPr>
        <w:numPr>
          <w:ilvl w:val="0"/>
          <w:numId w:val="3"/>
        </w:numPr>
      </w:pPr>
      <w:r w:rsidRPr="00A90C90">
        <w:t>Final Report with prevalence estimates, age cohort analysis, and recommendations.</w:t>
      </w:r>
    </w:p>
    <w:p w14:paraId="58751B50" w14:textId="77777777" w:rsidR="00A90C90" w:rsidRPr="00A90C90" w:rsidRDefault="00A90C90" w:rsidP="00A90C90">
      <w:pPr>
        <w:rPr>
          <w:b/>
          <w:bCs/>
        </w:rPr>
      </w:pPr>
      <w:r w:rsidRPr="00A90C90">
        <w:rPr>
          <w:b/>
          <w:bCs/>
        </w:rPr>
        <w:t>5. Duration</w:t>
      </w:r>
    </w:p>
    <w:p w14:paraId="1FA5C440" w14:textId="77777777" w:rsidR="00A90C90" w:rsidRPr="00A90C90" w:rsidRDefault="00A90C90" w:rsidP="00A90C90">
      <w:r w:rsidRPr="00A90C90">
        <w:t xml:space="preserve">The assignment is expected to take </w:t>
      </w:r>
      <w:r w:rsidRPr="00A90C90">
        <w:rPr>
          <w:b/>
          <w:bCs/>
        </w:rPr>
        <w:t>4–6 weeks</w:t>
      </w:r>
      <w:r w:rsidRPr="00A90C90">
        <w:t>, including tool development, training, data collection, analysis, and reporting.</w:t>
      </w:r>
    </w:p>
    <w:p w14:paraId="35668C37" w14:textId="77777777" w:rsidR="00A90C90" w:rsidRPr="00A90C90" w:rsidRDefault="00A90C90" w:rsidP="00A90C90">
      <w:pPr>
        <w:rPr>
          <w:b/>
          <w:bCs/>
        </w:rPr>
      </w:pPr>
      <w:r w:rsidRPr="00A90C90">
        <w:rPr>
          <w:b/>
          <w:bCs/>
        </w:rPr>
        <w:t>6. Team Composition</w:t>
      </w:r>
    </w:p>
    <w:p w14:paraId="3A1DDFF7" w14:textId="77777777" w:rsidR="00A90C90" w:rsidRPr="00A90C90" w:rsidRDefault="00A90C90" w:rsidP="00A90C90">
      <w:r w:rsidRPr="00A90C90">
        <w:t>The bidder should propose a qualified team including:</w:t>
      </w:r>
    </w:p>
    <w:p w14:paraId="2725D33C" w14:textId="77777777" w:rsidR="00A90C90" w:rsidRPr="00A90C90" w:rsidRDefault="00A90C90" w:rsidP="00A90C90">
      <w:pPr>
        <w:numPr>
          <w:ilvl w:val="0"/>
          <w:numId w:val="4"/>
        </w:numPr>
      </w:pPr>
      <w:r w:rsidRPr="00A90C90">
        <w:t>Team Leader / Lead Researcher.</w:t>
      </w:r>
    </w:p>
    <w:p w14:paraId="712569BA" w14:textId="77777777" w:rsidR="00A90C90" w:rsidRPr="00A90C90" w:rsidRDefault="00A90C90" w:rsidP="00A90C90">
      <w:pPr>
        <w:numPr>
          <w:ilvl w:val="0"/>
          <w:numId w:val="4"/>
        </w:numPr>
      </w:pPr>
      <w:r w:rsidRPr="00A90C90">
        <w:t>Field Supervisors (4).</w:t>
      </w:r>
    </w:p>
    <w:p w14:paraId="435608F8" w14:textId="77777777" w:rsidR="00A90C90" w:rsidRPr="00A90C90" w:rsidRDefault="00A90C90" w:rsidP="00A90C90">
      <w:pPr>
        <w:numPr>
          <w:ilvl w:val="0"/>
          <w:numId w:val="4"/>
        </w:numPr>
      </w:pPr>
      <w:r w:rsidRPr="00A90C90">
        <w:t>Enumerators (16–20, mostly female).</w:t>
      </w:r>
    </w:p>
    <w:p w14:paraId="56A2EA6F" w14:textId="77777777" w:rsidR="00A90C90" w:rsidRPr="00A90C90" w:rsidRDefault="00A90C90" w:rsidP="00A90C90">
      <w:pPr>
        <w:numPr>
          <w:ilvl w:val="0"/>
          <w:numId w:val="4"/>
        </w:numPr>
      </w:pPr>
      <w:r w:rsidRPr="00A90C90">
        <w:t>Data Analyst.</w:t>
      </w:r>
    </w:p>
    <w:p w14:paraId="43088415" w14:textId="77777777" w:rsidR="00A90C90" w:rsidRPr="00A90C90" w:rsidRDefault="00A90C90" w:rsidP="00A90C90">
      <w:pPr>
        <w:rPr>
          <w:b/>
          <w:bCs/>
        </w:rPr>
      </w:pPr>
      <w:r w:rsidRPr="00A90C90">
        <w:rPr>
          <w:b/>
          <w:bCs/>
        </w:rPr>
        <w:t>7. Ethical Considerations</w:t>
      </w:r>
    </w:p>
    <w:p w14:paraId="38BFF8B7" w14:textId="77777777" w:rsidR="00A90C90" w:rsidRPr="00A90C90" w:rsidRDefault="00A90C90" w:rsidP="00A90C90">
      <w:pPr>
        <w:numPr>
          <w:ilvl w:val="0"/>
          <w:numId w:val="5"/>
        </w:numPr>
      </w:pPr>
      <w:r w:rsidRPr="00A90C90">
        <w:t>Voluntary participation with informed consent.</w:t>
      </w:r>
    </w:p>
    <w:p w14:paraId="37B54B37" w14:textId="77777777" w:rsidR="00A90C90" w:rsidRPr="00A90C90" w:rsidRDefault="00A90C90" w:rsidP="00A90C90">
      <w:pPr>
        <w:numPr>
          <w:ilvl w:val="0"/>
          <w:numId w:val="5"/>
        </w:numPr>
      </w:pPr>
      <w:r w:rsidRPr="00A90C90">
        <w:t>No physical verification of FGM/C status (self-report only).</w:t>
      </w:r>
    </w:p>
    <w:p w14:paraId="41134270" w14:textId="77777777" w:rsidR="00A90C90" w:rsidRPr="00A90C90" w:rsidRDefault="00A90C90" w:rsidP="00A90C90">
      <w:pPr>
        <w:numPr>
          <w:ilvl w:val="0"/>
          <w:numId w:val="5"/>
        </w:numPr>
      </w:pPr>
      <w:r w:rsidRPr="00A90C90">
        <w:t>Enumerators trained on do-no-harm principles.</w:t>
      </w:r>
    </w:p>
    <w:p w14:paraId="1AE8AB24" w14:textId="77777777" w:rsidR="00A90C90" w:rsidRPr="00A90C90" w:rsidRDefault="00A90C90" w:rsidP="00A90C90">
      <w:pPr>
        <w:numPr>
          <w:ilvl w:val="0"/>
          <w:numId w:val="5"/>
        </w:numPr>
      </w:pPr>
      <w:r w:rsidRPr="00A90C90">
        <w:t>Female enumerators prioritized.</w:t>
      </w:r>
    </w:p>
    <w:p w14:paraId="6AFA3F7E" w14:textId="77777777" w:rsidR="00A90C90" w:rsidRPr="00A90C90" w:rsidRDefault="00A90C90" w:rsidP="00A90C90">
      <w:pPr>
        <w:rPr>
          <w:b/>
          <w:bCs/>
        </w:rPr>
      </w:pPr>
      <w:r w:rsidRPr="00A90C90">
        <w:rPr>
          <w:b/>
          <w:bCs/>
        </w:rPr>
        <w:t>8. Required Qualifications of the Firm</w:t>
      </w:r>
    </w:p>
    <w:p w14:paraId="1D62C68D" w14:textId="77777777" w:rsidR="00A90C90" w:rsidRPr="00A90C90" w:rsidRDefault="00A90C90" w:rsidP="00A90C90">
      <w:pPr>
        <w:numPr>
          <w:ilvl w:val="0"/>
          <w:numId w:val="6"/>
        </w:numPr>
      </w:pPr>
      <w:r w:rsidRPr="00A90C90">
        <w:t>Proven experience in large-scale household surveys in Somalia or similar contexts.</w:t>
      </w:r>
    </w:p>
    <w:p w14:paraId="7167D9C6" w14:textId="77777777" w:rsidR="00A90C90" w:rsidRPr="00A90C90" w:rsidRDefault="00A90C90" w:rsidP="00A90C90">
      <w:pPr>
        <w:numPr>
          <w:ilvl w:val="0"/>
          <w:numId w:val="6"/>
        </w:numPr>
      </w:pPr>
      <w:r w:rsidRPr="00A90C90">
        <w:t>Demonstrated expertise in child protection, gender, or health-related research.</w:t>
      </w:r>
    </w:p>
    <w:p w14:paraId="381A76DE" w14:textId="77777777" w:rsidR="00A90C90" w:rsidRPr="00A90C90" w:rsidRDefault="00A90C90" w:rsidP="00A90C90">
      <w:pPr>
        <w:numPr>
          <w:ilvl w:val="0"/>
          <w:numId w:val="6"/>
        </w:numPr>
      </w:pPr>
      <w:r w:rsidRPr="00A90C90">
        <w:t>Capacity to manage multi-site fieldwork under challenging conditions.</w:t>
      </w:r>
    </w:p>
    <w:p w14:paraId="6A4EF8E3" w14:textId="77777777" w:rsidR="00A90C90" w:rsidRPr="00A90C90" w:rsidRDefault="00A90C90" w:rsidP="00A90C90">
      <w:pPr>
        <w:numPr>
          <w:ilvl w:val="0"/>
          <w:numId w:val="6"/>
        </w:numPr>
      </w:pPr>
      <w:r w:rsidRPr="00A90C90">
        <w:lastRenderedPageBreak/>
        <w:t>Strong data management and statistical analysis skills.</w:t>
      </w:r>
    </w:p>
    <w:p w14:paraId="72AF1F49" w14:textId="77777777" w:rsidR="00A90C90" w:rsidRPr="00A90C90" w:rsidRDefault="00A90C90" w:rsidP="00A90C90">
      <w:pPr>
        <w:numPr>
          <w:ilvl w:val="0"/>
          <w:numId w:val="6"/>
        </w:numPr>
      </w:pPr>
      <w:r w:rsidRPr="00A90C90">
        <w:t xml:space="preserve">Familiarity with </w:t>
      </w:r>
      <w:proofErr w:type="spellStart"/>
      <w:r w:rsidRPr="00A90C90">
        <w:t>KoboToolbox</w:t>
      </w:r>
      <w:proofErr w:type="spellEnd"/>
      <w:r w:rsidRPr="00A90C90">
        <w:t>/ODK platforms.</w:t>
      </w:r>
    </w:p>
    <w:p w14:paraId="43503944" w14:textId="77777777" w:rsidR="00A90C90" w:rsidRPr="00A90C90" w:rsidRDefault="00A90C90" w:rsidP="00A90C90">
      <w:pPr>
        <w:rPr>
          <w:b/>
          <w:bCs/>
        </w:rPr>
      </w:pPr>
      <w:r w:rsidRPr="00A90C90">
        <w:rPr>
          <w:b/>
          <w:bCs/>
        </w:rPr>
        <w:t>9. Proposal Submission Requirements</w:t>
      </w:r>
    </w:p>
    <w:p w14:paraId="77B1C861" w14:textId="77777777" w:rsidR="00A90C90" w:rsidRPr="00A90C90" w:rsidRDefault="00A90C90" w:rsidP="00A90C90">
      <w:r w:rsidRPr="00A90C90">
        <w:t>Interested firms must submit:</w:t>
      </w:r>
    </w:p>
    <w:p w14:paraId="7A6139E7" w14:textId="77777777" w:rsidR="00A90C90" w:rsidRPr="00A90C90" w:rsidRDefault="00A90C90" w:rsidP="00A90C90">
      <w:pPr>
        <w:numPr>
          <w:ilvl w:val="0"/>
          <w:numId w:val="7"/>
        </w:numPr>
      </w:pPr>
      <w:r w:rsidRPr="00A90C90">
        <w:t>Technical Proposal (understanding of TOR, methodology, work plan, team composition).</w:t>
      </w:r>
    </w:p>
    <w:p w14:paraId="7EF75F1B" w14:textId="77777777" w:rsidR="00A90C90" w:rsidRPr="00A90C90" w:rsidRDefault="00A90C90" w:rsidP="00A90C90">
      <w:pPr>
        <w:numPr>
          <w:ilvl w:val="0"/>
          <w:numId w:val="7"/>
        </w:numPr>
      </w:pPr>
      <w:r w:rsidRPr="00A90C90">
        <w:t>Financial Proposal (detailed budget in USD).</w:t>
      </w:r>
    </w:p>
    <w:p w14:paraId="73088950" w14:textId="77777777" w:rsidR="00A90C90" w:rsidRPr="00A90C90" w:rsidRDefault="00A90C90" w:rsidP="00A90C90">
      <w:pPr>
        <w:numPr>
          <w:ilvl w:val="0"/>
          <w:numId w:val="7"/>
        </w:numPr>
      </w:pPr>
      <w:r w:rsidRPr="00A90C90">
        <w:t>Organizational profile and evidence of similar assignments.</w:t>
      </w:r>
    </w:p>
    <w:p w14:paraId="2988C1AB" w14:textId="77777777" w:rsidR="00A90C90" w:rsidRPr="00A90C90" w:rsidRDefault="00A90C90" w:rsidP="00A90C90">
      <w:pPr>
        <w:numPr>
          <w:ilvl w:val="0"/>
          <w:numId w:val="7"/>
        </w:numPr>
      </w:pPr>
      <w:r w:rsidRPr="00A90C90">
        <w:t>CVs of proposed team members.</w:t>
      </w:r>
    </w:p>
    <w:p w14:paraId="7E7A7D7B" w14:textId="77777777" w:rsidR="00A90C90" w:rsidRPr="00A90C90" w:rsidRDefault="00A90C90" w:rsidP="00A90C90">
      <w:pPr>
        <w:numPr>
          <w:ilvl w:val="0"/>
          <w:numId w:val="7"/>
        </w:numPr>
      </w:pPr>
      <w:r w:rsidRPr="00A90C90">
        <w:t>References from past clients.</w:t>
      </w:r>
    </w:p>
    <w:p w14:paraId="3C2CD903" w14:textId="77777777" w:rsidR="00A90C90" w:rsidRPr="00A90C90" w:rsidRDefault="00A90C90" w:rsidP="00A90C90">
      <w:pPr>
        <w:rPr>
          <w:b/>
          <w:bCs/>
        </w:rPr>
      </w:pPr>
      <w:r w:rsidRPr="00A90C90">
        <w:rPr>
          <w:b/>
          <w:bCs/>
        </w:rPr>
        <w:t>10. Evaluation Criteria</w:t>
      </w:r>
    </w:p>
    <w:p w14:paraId="1F8E0F59" w14:textId="77777777" w:rsidR="00A90C90" w:rsidRPr="00A90C90" w:rsidRDefault="00A90C90" w:rsidP="00A90C90">
      <w:r w:rsidRPr="00A90C90">
        <w:t>Proposals will be evaluated based on:</w:t>
      </w:r>
    </w:p>
    <w:p w14:paraId="27EF9935" w14:textId="77777777" w:rsidR="00A90C90" w:rsidRPr="00A90C90" w:rsidRDefault="00A90C90" w:rsidP="00A90C90">
      <w:pPr>
        <w:numPr>
          <w:ilvl w:val="0"/>
          <w:numId w:val="8"/>
        </w:numPr>
      </w:pPr>
      <w:r w:rsidRPr="00A90C90">
        <w:t>Technical soundness (40%).</w:t>
      </w:r>
    </w:p>
    <w:p w14:paraId="2DD551DC" w14:textId="77777777" w:rsidR="00A90C90" w:rsidRPr="00A90C90" w:rsidRDefault="00A90C90" w:rsidP="00A90C90">
      <w:pPr>
        <w:numPr>
          <w:ilvl w:val="0"/>
          <w:numId w:val="8"/>
        </w:numPr>
      </w:pPr>
      <w:r w:rsidRPr="00A90C90">
        <w:t>Relevant experience and qualifications (30%).</w:t>
      </w:r>
    </w:p>
    <w:p w14:paraId="6BB222F6" w14:textId="77777777" w:rsidR="00A90C90" w:rsidRPr="00A90C90" w:rsidRDefault="00A90C90" w:rsidP="00A90C90">
      <w:pPr>
        <w:numPr>
          <w:ilvl w:val="0"/>
          <w:numId w:val="8"/>
        </w:numPr>
      </w:pPr>
      <w:r w:rsidRPr="00A90C90">
        <w:t>Financial competitiveness (20%).</w:t>
      </w:r>
    </w:p>
    <w:p w14:paraId="2BF4207E" w14:textId="77777777" w:rsidR="00A90C90" w:rsidRPr="00A90C90" w:rsidRDefault="00A90C90" w:rsidP="00A90C90">
      <w:pPr>
        <w:numPr>
          <w:ilvl w:val="0"/>
          <w:numId w:val="8"/>
        </w:numPr>
      </w:pPr>
      <w:r w:rsidRPr="00A90C90">
        <w:t>Local presence and contextual knowledge (10%).</w:t>
      </w:r>
    </w:p>
    <w:p w14:paraId="4F8F559E" w14:textId="77777777" w:rsidR="00A90C90" w:rsidRPr="00A90C90" w:rsidRDefault="00A90C90" w:rsidP="00A90C90">
      <w:pPr>
        <w:rPr>
          <w:b/>
          <w:bCs/>
        </w:rPr>
      </w:pPr>
      <w:r w:rsidRPr="00A90C90">
        <w:rPr>
          <w:b/>
          <w:bCs/>
        </w:rPr>
        <w:t>11. Reporting and Supervision</w:t>
      </w:r>
    </w:p>
    <w:p w14:paraId="48D4720E" w14:textId="77777777" w:rsidR="00A90C90" w:rsidRPr="00A90C90" w:rsidRDefault="00A90C90" w:rsidP="00A90C90">
      <w:r w:rsidRPr="00A90C90">
        <w:t>The firm will report to the Ministry of Justice, Religious Affairs and Rehabilitation (MOJRAR) and UNICEF Puntland Office. Regular updates will be required during implementation.</w:t>
      </w:r>
    </w:p>
    <w:p w14:paraId="6095E58E" w14:textId="77777777" w:rsidR="00A90C90" w:rsidRDefault="00A90C90"/>
    <w:p w14:paraId="4F6A81F1" w14:textId="77777777" w:rsidR="00F71A17" w:rsidRDefault="00F71A17">
      <w:bookmarkStart w:id="0" w:name="_GoBack"/>
      <w:bookmarkEnd w:id="0"/>
    </w:p>
    <w:p w14:paraId="7A8E7BF4" w14:textId="77777777" w:rsidR="00F71A17" w:rsidRDefault="00F71A17"/>
    <w:p w14:paraId="08BA61F2" w14:textId="77777777" w:rsidR="00F71A17" w:rsidRDefault="00F71A17"/>
    <w:p w14:paraId="11CAE5CA" w14:textId="77777777" w:rsidR="00F71A17" w:rsidRDefault="00F71A17"/>
    <w:p w14:paraId="7B6B5266" w14:textId="77777777" w:rsidR="00F71A17" w:rsidRDefault="00F71A17"/>
    <w:p w14:paraId="7588392C" w14:textId="77777777" w:rsidR="00F71A17" w:rsidRDefault="00F71A17"/>
    <w:p w14:paraId="39A9A952" w14:textId="77777777" w:rsidR="00F71A17" w:rsidRDefault="00F71A17"/>
    <w:p w14:paraId="3F3FC234" w14:textId="77777777" w:rsidR="00F71A17" w:rsidRPr="00F71A17" w:rsidRDefault="00F71A17" w:rsidP="00F71A17">
      <w:pPr>
        <w:jc w:val="center"/>
        <w:rPr>
          <w:b/>
          <w:bCs/>
          <w:color w:val="002060"/>
        </w:rPr>
      </w:pPr>
      <w:r w:rsidRPr="00F71A17">
        <w:rPr>
          <w:b/>
          <w:bCs/>
          <w:color w:val="002060"/>
        </w:rPr>
        <w:lastRenderedPageBreak/>
        <w:t>Proposal Submission Template</w:t>
      </w:r>
    </w:p>
    <w:p w14:paraId="0C0A178A" w14:textId="77777777" w:rsidR="00F71A17" w:rsidRDefault="00F71A17" w:rsidP="00F71A17">
      <w:pPr>
        <w:pBdr>
          <w:bottom w:val="single" w:sz="6" w:space="1" w:color="auto"/>
        </w:pBdr>
        <w:jc w:val="center"/>
        <w:rPr>
          <w:b/>
          <w:bCs/>
          <w:color w:val="002060"/>
        </w:rPr>
      </w:pPr>
      <w:r w:rsidRPr="00F71A17">
        <w:rPr>
          <w:b/>
          <w:bCs/>
          <w:color w:val="002060"/>
        </w:rPr>
        <w:t>Rapid Assessment of FGM/C Prevalence in Urban Puntland, Somalia</w:t>
      </w:r>
    </w:p>
    <w:p w14:paraId="4854070A" w14:textId="77777777" w:rsidR="00F71A17" w:rsidRPr="00F71A17" w:rsidRDefault="00F71A17" w:rsidP="00F71A17">
      <w:pPr>
        <w:jc w:val="center"/>
        <w:rPr>
          <w:color w:val="002060"/>
        </w:rPr>
      </w:pPr>
    </w:p>
    <w:p w14:paraId="7A35CA04" w14:textId="77777777" w:rsidR="00F71A17" w:rsidRPr="008557DF" w:rsidRDefault="00F71A17" w:rsidP="00F71A17">
      <w:pPr>
        <w:rPr>
          <w:b/>
          <w:bCs/>
        </w:rPr>
      </w:pPr>
      <w:r w:rsidRPr="008557DF">
        <w:rPr>
          <w:b/>
          <w:bCs/>
        </w:rPr>
        <w:t>1. Cover Page</w:t>
      </w:r>
    </w:p>
    <w:p w14:paraId="7C940731" w14:textId="77777777" w:rsidR="00F71A17" w:rsidRPr="008557DF" w:rsidRDefault="00F71A17" w:rsidP="00F71A17">
      <w:pPr>
        <w:numPr>
          <w:ilvl w:val="0"/>
          <w:numId w:val="10"/>
        </w:numPr>
      </w:pPr>
      <w:r w:rsidRPr="008557DF">
        <w:t>Title of Proposal</w:t>
      </w:r>
    </w:p>
    <w:p w14:paraId="55E4D9DC" w14:textId="77777777" w:rsidR="00F71A17" w:rsidRPr="008557DF" w:rsidRDefault="00F71A17" w:rsidP="00F71A17">
      <w:pPr>
        <w:numPr>
          <w:ilvl w:val="0"/>
          <w:numId w:val="10"/>
        </w:numPr>
      </w:pPr>
      <w:r w:rsidRPr="008557DF">
        <w:t>Name of Organization</w:t>
      </w:r>
    </w:p>
    <w:p w14:paraId="4786BEE3" w14:textId="77777777" w:rsidR="00F71A17" w:rsidRPr="008557DF" w:rsidRDefault="00F71A17" w:rsidP="00F71A17">
      <w:pPr>
        <w:numPr>
          <w:ilvl w:val="0"/>
          <w:numId w:val="10"/>
        </w:numPr>
      </w:pPr>
      <w:r w:rsidRPr="008557DF">
        <w:t>Contact Person (Name, Title, Email, Phone)</w:t>
      </w:r>
    </w:p>
    <w:p w14:paraId="1755EEDF" w14:textId="77777777" w:rsidR="00F71A17" w:rsidRPr="008557DF" w:rsidRDefault="00F71A17" w:rsidP="00F71A17">
      <w:pPr>
        <w:numPr>
          <w:ilvl w:val="0"/>
          <w:numId w:val="10"/>
        </w:numPr>
      </w:pPr>
      <w:r w:rsidRPr="008557DF">
        <w:t>Date of Submission</w:t>
      </w:r>
    </w:p>
    <w:p w14:paraId="56B9A3C6" w14:textId="77777777" w:rsidR="00F71A17" w:rsidRPr="008557DF" w:rsidRDefault="00F71A17" w:rsidP="00F71A17">
      <w:pPr>
        <w:rPr>
          <w:b/>
          <w:bCs/>
        </w:rPr>
      </w:pPr>
      <w:r w:rsidRPr="008557DF">
        <w:rPr>
          <w:b/>
          <w:bCs/>
        </w:rPr>
        <w:t>2. Executive Summary</w:t>
      </w:r>
    </w:p>
    <w:p w14:paraId="2ACCB6B3" w14:textId="77777777" w:rsidR="00F71A17" w:rsidRPr="008557DF" w:rsidRDefault="00F71A17" w:rsidP="00F71A17">
      <w:pPr>
        <w:numPr>
          <w:ilvl w:val="0"/>
          <w:numId w:val="11"/>
        </w:numPr>
      </w:pPr>
      <w:r w:rsidRPr="008557DF">
        <w:t>Brief overview of the proposed approach</w:t>
      </w:r>
    </w:p>
    <w:p w14:paraId="0A89CDB8" w14:textId="77777777" w:rsidR="00F71A17" w:rsidRPr="008557DF" w:rsidRDefault="00F71A17" w:rsidP="00F71A17">
      <w:pPr>
        <w:numPr>
          <w:ilvl w:val="0"/>
          <w:numId w:val="11"/>
        </w:numPr>
      </w:pPr>
      <w:r w:rsidRPr="008557DF">
        <w:t>Key strengths of the organization</w:t>
      </w:r>
    </w:p>
    <w:p w14:paraId="63A5B367" w14:textId="77777777" w:rsidR="00F71A17" w:rsidRPr="008557DF" w:rsidRDefault="00F71A17" w:rsidP="00F71A17">
      <w:pPr>
        <w:numPr>
          <w:ilvl w:val="0"/>
          <w:numId w:val="11"/>
        </w:numPr>
      </w:pPr>
      <w:r w:rsidRPr="008557DF">
        <w:t>Summary of expected outputs</w:t>
      </w:r>
    </w:p>
    <w:p w14:paraId="66E07306" w14:textId="77777777" w:rsidR="00F71A17" w:rsidRPr="008557DF" w:rsidRDefault="00F71A17" w:rsidP="00F71A17">
      <w:pPr>
        <w:rPr>
          <w:b/>
          <w:bCs/>
        </w:rPr>
      </w:pPr>
      <w:r w:rsidRPr="008557DF">
        <w:rPr>
          <w:b/>
          <w:bCs/>
        </w:rPr>
        <w:t>3. Organizational Profile</w:t>
      </w:r>
    </w:p>
    <w:p w14:paraId="4BA989A4" w14:textId="77777777" w:rsidR="00F71A17" w:rsidRPr="008557DF" w:rsidRDefault="00F71A17" w:rsidP="00F71A17">
      <w:pPr>
        <w:numPr>
          <w:ilvl w:val="0"/>
          <w:numId w:val="12"/>
        </w:numPr>
      </w:pPr>
      <w:r w:rsidRPr="008557DF">
        <w:t>Legal status and registration details</w:t>
      </w:r>
    </w:p>
    <w:p w14:paraId="421237F6" w14:textId="77777777" w:rsidR="00F71A17" w:rsidRPr="008557DF" w:rsidRDefault="00F71A17" w:rsidP="00F71A17">
      <w:pPr>
        <w:numPr>
          <w:ilvl w:val="0"/>
          <w:numId w:val="12"/>
        </w:numPr>
      </w:pPr>
      <w:r w:rsidRPr="008557DF">
        <w:t>Mission and vision</w:t>
      </w:r>
    </w:p>
    <w:p w14:paraId="4FF9BAF9" w14:textId="77777777" w:rsidR="00F71A17" w:rsidRPr="008557DF" w:rsidRDefault="00F71A17" w:rsidP="00F71A17">
      <w:pPr>
        <w:numPr>
          <w:ilvl w:val="0"/>
          <w:numId w:val="12"/>
        </w:numPr>
      </w:pPr>
      <w:r w:rsidRPr="008557DF">
        <w:t>Relevant experience in Somalia or similar contexts</w:t>
      </w:r>
    </w:p>
    <w:p w14:paraId="3A86BDCC" w14:textId="77777777" w:rsidR="00F71A17" w:rsidRPr="008557DF" w:rsidRDefault="00F71A17" w:rsidP="00F71A17">
      <w:pPr>
        <w:numPr>
          <w:ilvl w:val="0"/>
          <w:numId w:val="12"/>
        </w:numPr>
      </w:pPr>
      <w:r w:rsidRPr="008557DF">
        <w:t>Previous assignments related to child protection, gender, or health research</w:t>
      </w:r>
    </w:p>
    <w:p w14:paraId="5E2BFEB1" w14:textId="77777777" w:rsidR="00F71A17" w:rsidRPr="008557DF" w:rsidRDefault="00F71A17" w:rsidP="00F71A17">
      <w:pPr>
        <w:rPr>
          <w:b/>
          <w:bCs/>
        </w:rPr>
      </w:pPr>
      <w:r w:rsidRPr="008557DF">
        <w:rPr>
          <w:b/>
          <w:bCs/>
        </w:rPr>
        <w:t>4. Technical Proposal</w:t>
      </w:r>
    </w:p>
    <w:p w14:paraId="58D6C65C" w14:textId="77777777" w:rsidR="00F71A17" w:rsidRPr="008557DF" w:rsidRDefault="00F71A17" w:rsidP="00F71A17">
      <w:pPr>
        <w:rPr>
          <w:b/>
          <w:bCs/>
        </w:rPr>
      </w:pPr>
      <w:r w:rsidRPr="008557DF">
        <w:rPr>
          <w:b/>
          <w:bCs/>
        </w:rPr>
        <w:t>4.1 Understanding of the TOR</w:t>
      </w:r>
    </w:p>
    <w:p w14:paraId="42848D24" w14:textId="77777777" w:rsidR="00F71A17" w:rsidRPr="008557DF" w:rsidRDefault="00F71A17" w:rsidP="00F71A17">
      <w:pPr>
        <w:numPr>
          <w:ilvl w:val="0"/>
          <w:numId w:val="13"/>
        </w:numPr>
      </w:pPr>
      <w:r w:rsidRPr="008557DF">
        <w:t>Demonstrated understanding of objectives and scope</w:t>
      </w:r>
    </w:p>
    <w:p w14:paraId="7227701F" w14:textId="77777777" w:rsidR="00F71A17" w:rsidRPr="008557DF" w:rsidRDefault="00F71A17" w:rsidP="00F71A17">
      <w:pPr>
        <w:numPr>
          <w:ilvl w:val="0"/>
          <w:numId w:val="13"/>
        </w:numPr>
      </w:pPr>
      <w:r w:rsidRPr="008557DF">
        <w:t>Contextual knowledge of Puntland</w:t>
      </w:r>
    </w:p>
    <w:p w14:paraId="6E05517E" w14:textId="77777777" w:rsidR="00F71A17" w:rsidRPr="008557DF" w:rsidRDefault="00F71A17" w:rsidP="00F71A17">
      <w:pPr>
        <w:rPr>
          <w:b/>
          <w:bCs/>
        </w:rPr>
      </w:pPr>
      <w:r w:rsidRPr="008557DF">
        <w:rPr>
          <w:b/>
          <w:bCs/>
        </w:rPr>
        <w:t>4.2 Methodology</w:t>
      </w:r>
    </w:p>
    <w:p w14:paraId="5D142EE8" w14:textId="77777777" w:rsidR="00F71A17" w:rsidRPr="008557DF" w:rsidRDefault="00F71A17" w:rsidP="00F71A17">
      <w:pPr>
        <w:numPr>
          <w:ilvl w:val="0"/>
          <w:numId w:val="14"/>
        </w:numPr>
      </w:pPr>
      <w:r w:rsidRPr="008557DF">
        <w:t>Sampling strategy and justification</w:t>
      </w:r>
    </w:p>
    <w:p w14:paraId="6A5855EB" w14:textId="77777777" w:rsidR="00F71A17" w:rsidRPr="008557DF" w:rsidRDefault="00F71A17" w:rsidP="00F71A17">
      <w:pPr>
        <w:numPr>
          <w:ilvl w:val="0"/>
          <w:numId w:val="14"/>
        </w:numPr>
      </w:pPr>
      <w:r w:rsidRPr="008557DF">
        <w:t>Data collection methods (quantitative and qualitative)</w:t>
      </w:r>
    </w:p>
    <w:p w14:paraId="59E4F7D4" w14:textId="77777777" w:rsidR="00F71A17" w:rsidRPr="008557DF" w:rsidRDefault="00F71A17" w:rsidP="00F71A17">
      <w:pPr>
        <w:numPr>
          <w:ilvl w:val="0"/>
          <w:numId w:val="14"/>
        </w:numPr>
      </w:pPr>
      <w:r w:rsidRPr="008557DF">
        <w:t>Ethical considerations and safeguards</w:t>
      </w:r>
    </w:p>
    <w:p w14:paraId="40046997" w14:textId="77777777" w:rsidR="00F71A17" w:rsidRDefault="00F71A17" w:rsidP="00F71A17">
      <w:pPr>
        <w:numPr>
          <w:ilvl w:val="0"/>
          <w:numId w:val="14"/>
        </w:numPr>
      </w:pPr>
      <w:r w:rsidRPr="008557DF">
        <w:t>Data quality assurance measures</w:t>
      </w:r>
    </w:p>
    <w:p w14:paraId="04539D13" w14:textId="77777777" w:rsidR="00F71A17" w:rsidRPr="008557DF" w:rsidRDefault="00F71A17" w:rsidP="00F71A17"/>
    <w:p w14:paraId="16BDA5DD" w14:textId="77777777" w:rsidR="00F71A17" w:rsidRPr="008557DF" w:rsidRDefault="00F71A17" w:rsidP="00F71A17">
      <w:pPr>
        <w:rPr>
          <w:b/>
          <w:bCs/>
        </w:rPr>
      </w:pPr>
      <w:r w:rsidRPr="008557DF">
        <w:rPr>
          <w:b/>
          <w:bCs/>
        </w:rPr>
        <w:lastRenderedPageBreak/>
        <w:t>4.3 Work Plan and Timeline</w:t>
      </w:r>
    </w:p>
    <w:p w14:paraId="0490DF76" w14:textId="77777777" w:rsidR="00F71A17" w:rsidRPr="008557DF" w:rsidRDefault="00F71A17" w:rsidP="00F71A17">
      <w:pPr>
        <w:numPr>
          <w:ilvl w:val="0"/>
          <w:numId w:val="15"/>
        </w:numPr>
      </w:pPr>
      <w:r w:rsidRPr="008557DF">
        <w:t>Detailed activity schedule aligned with TOR (4–6 weeks)</w:t>
      </w:r>
    </w:p>
    <w:p w14:paraId="44D972FB" w14:textId="77777777" w:rsidR="00F71A17" w:rsidRPr="008557DF" w:rsidRDefault="00F71A17" w:rsidP="00F71A17">
      <w:pPr>
        <w:numPr>
          <w:ilvl w:val="0"/>
          <w:numId w:val="15"/>
        </w:numPr>
      </w:pPr>
      <w:r w:rsidRPr="008557DF">
        <w:t>Milestones and deliverables</w:t>
      </w:r>
    </w:p>
    <w:p w14:paraId="651CDB1A" w14:textId="77777777" w:rsidR="00F71A17" w:rsidRPr="008557DF" w:rsidRDefault="00F71A17" w:rsidP="00F71A17">
      <w:pPr>
        <w:rPr>
          <w:b/>
          <w:bCs/>
        </w:rPr>
      </w:pPr>
      <w:r w:rsidRPr="008557DF">
        <w:rPr>
          <w:b/>
          <w:bCs/>
        </w:rPr>
        <w:t>4.4 Team Composition</w:t>
      </w:r>
    </w:p>
    <w:p w14:paraId="1F0E5F12" w14:textId="77777777" w:rsidR="00F71A17" w:rsidRPr="008557DF" w:rsidRDefault="00F71A17" w:rsidP="00F71A17">
      <w:pPr>
        <w:numPr>
          <w:ilvl w:val="0"/>
          <w:numId w:val="16"/>
        </w:numPr>
      </w:pPr>
      <w:r w:rsidRPr="008557DF">
        <w:t>Proposed team structure</w:t>
      </w:r>
    </w:p>
    <w:p w14:paraId="0561FB3A" w14:textId="77777777" w:rsidR="00F71A17" w:rsidRPr="008557DF" w:rsidRDefault="00F71A17" w:rsidP="00F71A17">
      <w:pPr>
        <w:numPr>
          <w:ilvl w:val="0"/>
          <w:numId w:val="16"/>
        </w:numPr>
      </w:pPr>
      <w:r w:rsidRPr="008557DF">
        <w:t>Roles and responsibilities</w:t>
      </w:r>
    </w:p>
    <w:p w14:paraId="1AEF90B4" w14:textId="77777777" w:rsidR="00F71A17" w:rsidRPr="008557DF" w:rsidRDefault="00F71A17" w:rsidP="00F71A17">
      <w:pPr>
        <w:numPr>
          <w:ilvl w:val="0"/>
          <w:numId w:val="16"/>
        </w:numPr>
      </w:pPr>
      <w:r w:rsidRPr="008557DF">
        <w:t>CVs of key personnel</w:t>
      </w:r>
    </w:p>
    <w:p w14:paraId="738EF871" w14:textId="77777777" w:rsidR="00F71A17" w:rsidRPr="008557DF" w:rsidRDefault="00F71A17" w:rsidP="00F71A17">
      <w:pPr>
        <w:rPr>
          <w:b/>
          <w:bCs/>
        </w:rPr>
      </w:pPr>
      <w:r w:rsidRPr="008557DF">
        <w:rPr>
          <w:b/>
          <w:bCs/>
        </w:rPr>
        <w:t>5. Financial Proposal</w:t>
      </w:r>
    </w:p>
    <w:p w14:paraId="4EDE09F3" w14:textId="77777777" w:rsidR="00F71A17" w:rsidRPr="008557DF" w:rsidRDefault="00F71A17" w:rsidP="00F71A17">
      <w:pPr>
        <w:numPr>
          <w:ilvl w:val="0"/>
          <w:numId w:val="17"/>
        </w:numPr>
      </w:pPr>
      <w:r w:rsidRPr="008557DF">
        <w:t>Detailed budget in USD</w:t>
      </w:r>
    </w:p>
    <w:p w14:paraId="373095B5" w14:textId="77777777" w:rsidR="00F71A17" w:rsidRPr="008557DF" w:rsidRDefault="00F71A17" w:rsidP="00F71A17">
      <w:pPr>
        <w:numPr>
          <w:ilvl w:val="0"/>
          <w:numId w:val="17"/>
        </w:numPr>
      </w:pPr>
      <w:r w:rsidRPr="008557DF">
        <w:t>Breakdown by activity (training, data collection, analysis, reporting, etc.)</w:t>
      </w:r>
    </w:p>
    <w:p w14:paraId="5DEBFFD8" w14:textId="77777777" w:rsidR="00F71A17" w:rsidRPr="008557DF" w:rsidRDefault="00F71A17" w:rsidP="00F71A17">
      <w:pPr>
        <w:numPr>
          <w:ilvl w:val="0"/>
          <w:numId w:val="17"/>
        </w:numPr>
      </w:pPr>
      <w:r w:rsidRPr="008557DF">
        <w:t>Justification of costs</w:t>
      </w:r>
    </w:p>
    <w:p w14:paraId="41C2D90F" w14:textId="77777777" w:rsidR="00F71A17" w:rsidRPr="008557DF" w:rsidRDefault="00F71A17" w:rsidP="00F71A17">
      <w:pPr>
        <w:rPr>
          <w:b/>
          <w:bCs/>
        </w:rPr>
      </w:pPr>
      <w:r w:rsidRPr="008557DF">
        <w:rPr>
          <w:b/>
          <w:bCs/>
        </w:rPr>
        <w:t>6. Risk Management</w:t>
      </w:r>
    </w:p>
    <w:p w14:paraId="6B0DFB40" w14:textId="77777777" w:rsidR="00F71A17" w:rsidRPr="008557DF" w:rsidRDefault="00F71A17" w:rsidP="00F71A17">
      <w:pPr>
        <w:numPr>
          <w:ilvl w:val="0"/>
          <w:numId w:val="18"/>
        </w:numPr>
      </w:pPr>
      <w:r w:rsidRPr="008557DF">
        <w:t>Potential risks and mitigation strategies (security, cultural sensitivity, non-response, etc.)</w:t>
      </w:r>
    </w:p>
    <w:p w14:paraId="126CA82F" w14:textId="77777777" w:rsidR="00F71A17" w:rsidRPr="008557DF" w:rsidRDefault="00F71A17" w:rsidP="00F71A17">
      <w:pPr>
        <w:rPr>
          <w:b/>
          <w:bCs/>
        </w:rPr>
      </w:pPr>
      <w:r w:rsidRPr="008557DF">
        <w:rPr>
          <w:b/>
          <w:bCs/>
        </w:rPr>
        <w:t>7. References</w:t>
      </w:r>
    </w:p>
    <w:p w14:paraId="6D7CD622" w14:textId="77777777" w:rsidR="00F71A17" w:rsidRPr="008557DF" w:rsidRDefault="00F71A17" w:rsidP="00F71A17">
      <w:pPr>
        <w:numPr>
          <w:ilvl w:val="0"/>
          <w:numId w:val="19"/>
        </w:numPr>
      </w:pPr>
      <w:r w:rsidRPr="008557DF">
        <w:t>At least three references from past clients/projects</w:t>
      </w:r>
    </w:p>
    <w:p w14:paraId="692FC5FE" w14:textId="77777777" w:rsidR="00F71A17" w:rsidRPr="008557DF" w:rsidRDefault="00F71A17" w:rsidP="00F71A17">
      <w:pPr>
        <w:numPr>
          <w:ilvl w:val="0"/>
          <w:numId w:val="19"/>
        </w:numPr>
      </w:pPr>
      <w:r w:rsidRPr="008557DF">
        <w:t>Contact details for verification</w:t>
      </w:r>
    </w:p>
    <w:p w14:paraId="68CB93FD" w14:textId="77777777" w:rsidR="00F71A17" w:rsidRPr="008557DF" w:rsidRDefault="00F71A17" w:rsidP="00F71A17">
      <w:pPr>
        <w:rPr>
          <w:b/>
          <w:bCs/>
        </w:rPr>
      </w:pPr>
      <w:r w:rsidRPr="008557DF">
        <w:rPr>
          <w:b/>
          <w:bCs/>
        </w:rPr>
        <w:t>8. Annexes</w:t>
      </w:r>
    </w:p>
    <w:p w14:paraId="64F92E45" w14:textId="77777777" w:rsidR="00F71A17" w:rsidRPr="008557DF" w:rsidRDefault="00F71A17" w:rsidP="00F71A17">
      <w:pPr>
        <w:numPr>
          <w:ilvl w:val="0"/>
          <w:numId w:val="20"/>
        </w:numPr>
      </w:pPr>
      <w:r w:rsidRPr="008557DF">
        <w:t>CVs of team members</w:t>
      </w:r>
    </w:p>
    <w:p w14:paraId="4670F358" w14:textId="77777777" w:rsidR="00F71A17" w:rsidRPr="008557DF" w:rsidRDefault="00F71A17" w:rsidP="00F71A17">
      <w:pPr>
        <w:numPr>
          <w:ilvl w:val="0"/>
          <w:numId w:val="20"/>
        </w:numPr>
      </w:pPr>
      <w:r w:rsidRPr="008557DF">
        <w:t>Organizational registration documents</w:t>
      </w:r>
    </w:p>
    <w:p w14:paraId="76344E7B" w14:textId="77777777" w:rsidR="00F71A17" w:rsidRPr="008557DF" w:rsidRDefault="00F71A17" w:rsidP="00F71A17">
      <w:pPr>
        <w:numPr>
          <w:ilvl w:val="0"/>
          <w:numId w:val="20"/>
        </w:numPr>
      </w:pPr>
      <w:r w:rsidRPr="008557DF">
        <w:t>Samples of previous similar work</w:t>
      </w:r>
    </w:p>
    <w:p w14:paraId="4FB3CAE1" w14:textId="77777777" w:rsidR="00F71A17" w:rsidRPr="008557DF" w:rsidRDefault="00F71A17" w:rsidP="00F71A17"/>
    <w:p w14:paraId="3569F3A1" w14:textId="77777777" w:rsidR="00F71A17" w:rsidRDefault="00F71A17"/>
    <w:sectPr w:rsidR="00F71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A4623"/>
    <w:multiLevelType w:val="multilevel"/>
    <w:tmpl w:val="D3B44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72E2F"/>
    <w:multiLevelType w:val="multilevel"/>
    <w:tmpl w:val="FD0A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4316F"/>
    <w:multiLevelType w:val="multilevel"/>
    <w:tmpl w:val="4772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2B3225"/>
    <w:multiLevelType w:val="multilevel"/>
    <w:tmpl w:val="00D8B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207616"/>
    <w:multiLevelType w:val="multilevel"/>
    <w:tmpl w:val="02549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927AC1"/>
    <w:multiLevelType w:val="multilevel"/>
    <w:tmpl w:val="FF68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383AF1"/>
    <w:multiLevelType w:val="multilevel"/>
    <w:tmpl w:val="0360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394DCE"/>
    <w:multiLevelType w:val="multilevel"/>
    <w:tmpl w:val="5A46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D37122"/>
    <w:multiLevelType w:val="multilevel"/>
    <w:tmpl w:val="DD383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8A6511"/>
    <w:multiLevelType w:val="multilevel"/>
    <w:tmpl w:val="26A8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6248E1"/>
    <w:multiLevelType w:val="multilevel"/>
    <w:tmpl w:val="51A0F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1B762F"/>
    <w:multiLevelType w:val="multilevel"/>
    <w:tmpl w:val="646A9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7C01CC"/>
    <w:multiLevelType w:val="multilevel"/>
    <w:tmpl w:val="552C0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E26F33"/>
    <w:multiLevelType w:val="multilevel"/>
    <w:tmpl w:val="8306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E70274"/>
    <w:multiLevelType w:val="multilevel"/>
    <w:tmpl w:val="7EDA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7C5AE0"/>
    <w:multiLevelType w:val="multilevel"/>
    <w:tmpl w:val="0822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886568"/>
    <w:multiLevelType w:val="multilevel"/>
    <w:tmpl w:val="4788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9F15E9"/>
    <w:multiLevelType w:val="multilevel"/>
    <w:tmpl w:val="7C28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55470F"/>
    <w:multiLevelType w:val="multilevel"/>
    <w:tmpl w:val="8E18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AE4838"/>
    <w:multiLevelType w:val="multilevel"/>
    <w:tmpl w:val="BA1C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15"/>
  </w:num>
  <w:num w:numId="5">
    <w:abstractNumId w:val="4"/>
  </w:num>
  <w:num w:numId="6">
    <w:abstractNumId w:val="6"/>
  </w:num>
  <w:num w:numId="7">
    <w:abstractNumId w:val="16"/>
  </w:num>
  <w:num w:numId="8">
    <w:abstractNumId w:val="7"/>
  </w:num>
  <w:num w:numId="9">
    <w:abstractNumId w:val="19"/>
  </w:num>
  <w:num w:numId="10">
    <w:abstractNumId w:val="12"/>
  </w:num>
  <w:num w:numId="11">
    <w:abstractNumId w:val="9"/>
  </w:num>
  <w:num w:numId="12">
    <w:abstractNumId w:val="11"/>
  </w:num>
  <w:num w:numId="13">
    <w:abstractNumId w:val="18"/>
  </w:num>
  <w:num w:numId="14">
    <w:abstractNumId w:val="13"/>
  </w:num>
  <w:num w:numId="15">
    <w:abstractNumId w:val="3"/>
  </w:num>
  <w:num w:numId="16">
    <w:abstractNumId w:val="10"/>
  </w:num>
  <w:num w:numId="17">
    <w:abstractNumId w:val="0"/>
  </w:num>
  <w:num w:numId="18">
    <w:abstractNumId w:val="17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90"/>
    <w:rsid w:val="00072E6A"/>
    <w:rsid w:val="001A158E"/>
    <w:rsid w:val="002841A0"/>
    <w:rsid w:val="005C4840"/>
    <w:rsid w:val="008D3841"/>
    <w:rsid w:val="00A90C90"/>
    <w:rsid w:val="00BE60D9"/>
    <w:rsid w:val="00EA4BFF"/>
    <w:rsid w:val="00F71A17"/>
    <w:rsid w:val="00FD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EBA59"/>
  <w15:chartTrackingRefBased/>
  <w15:docId w15:val="{565D02DD-12F6-4775-9DC6-BF517FBA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72E6A"/>
    <w:pPr>
      <w:keepNext/>
      <w:keepLines/>
      <w:spacing w:before="360" w:after="80" w:line="240" w:lineRule="auto"/>
      <w:ind w:left="360" w:hanging="360"/>
      <w:outlineLvl w:val="0"/>
    </w:pPr>
    <w:rPr>
      <w:rFonts w:ascii="Calibri" w:eastAsiaTheme="majorEastAsia" w:hAnsi="Calibri" w:cstheme="majorBidi"/>
      <w:color w:val="0F4761" w:themeColor="accent1" w:themeShade="BF"/>
      <w:sz w:val="28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72E6A"/>
    <w:pPr>
      <w:keepNext/>
      <w:keepLines/>
      <w:spacing w:before="160" w:after="80" w:line="240" w:lineRule="auto"/>
      <w:ind w:left="360" w:hanging="360"/>
      <w:outlineLvl w:val="1"/>
    </w:pPr>
    <w:rPr>
      <w:rFonts w:ascii="Calibri" w:eastAsiaTheme="majorEastAsia" w:hAnsi="Calibri" w:cstheme="majorBidi"/>
      <w:b/>
      <w:color w:val="0F4761" w:themeColor="accent1" w:themeShade="BF"/>
      <w:sz w:val="2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C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C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E6A"/>
    <w:rPr>
      <w:rFonts w:ascii="Calibri" w:eastAsiaTheme="majorEastAsia" w:hAnsi="Calibri" w:cstheme="majorBidi"/>
      <w:color w:val="0F4761" w:themeColor="accent1" w:themeShade="BF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72E6A"/>
    <w:rPr>
      <w:rFonts w:ascii="Calibri" w:eastAsiaTheme="majorEastAsia" w:hAnsi="Calibri" w:cstheme="majorBidi"/>
      <w:b/>
      <w:color w:val="0F4761" w:themeColor="accent1" w:themeShade="BF"/>
      <w:sz w:val="2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C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C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C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C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C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C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C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C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C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C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C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C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C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1A17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1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jrar@plstate.s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Mohamoud Ali Yusuf</dc:creator>
  <cp:keywords/>
  <dc:description/>
  <cp:lastModifiedBy>windows 10</cp:lastModifiedBy>
  <cp:revision>2</cp:revision>
  <dcterms:created xsi:type="dcterms:W3CDTF">2026-06-14T07:30:00Z</dcterms:created>
  <dcterms:modified xsi:type="dcterms:W3CDTF">2026-06-14T07:30:00Z</dcterms:modified>
</cp:coreProperties>
</file>