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3C93" w14:textId="77777777" w:rsidR="009F44A3" w:rsidRPr="005759D4" w:rsidRDefault="009F44A3" w:rsidP="009F44A3">
      <w:pPr>
        <w:jc w:val="center"/>
        <w:rPr>
          <w:b/>
          <w:bCs/>
          <w:color w:val="EE0000"/>
          <w:sz w:val="28"/>
          <w:szCs w:val="28"/>
        </w:rPr>
      </w:pPr>
      <w:r w:rsidRPr="005759D4">
        <w:rPr>
          <w:b/>
          <w:bCs/>
          <w:color w:val="EE0000"/>
          <w:sz w:val="28"/>
          <w:szCs w:val="28"/>
        </w:rPr>
        <w:t>TERMS OF REFERENCE</w:t>
      </w:r>
    </w:p>
    <w:p w14:paraId="3492A8E6" w14:textId="77777777" w:rsidR="009F44A3" w:rsidRPr="00BF1119" w:rsidRDefault="009F44A3" w:rsidP="009F44A3">
      <w:pPr>
        <w:rPr>
          <w:b/>
          <w:bCs/>
          <w:color w:val="EE0000"/>
          <w:u w:val="single"/>
        </w:rPr>
      </w:pPr>
      <w:r w:rsidRPr="00BF1119">
        <w:rPr>
          <w:b/>
          <w:bCs/>
          <w:color w:val="EE0000"/>
          <w:u w:val="single"/>
        </w:rPr>
        <w:t>Procurement of Podcast Studio Equipment for the Somaliland Global Platform (GP)</w:t>
      </w:r>
    </w:p>
    <w:p w14:paraId="79663CB1" w14:textId="77777777" w:rsidR="009F44A3" w:rsidRPr="00133761" w:rsidRDefault="009F44A3" w:rsidP="009F44A3">
      <w:pPr>
        <w:spacing w:after="0"/>
        <w:rPr>
          <w:b/>
          <w:bCs/>
          <w:color w:val="EE0000"/>
        </w:rPr>
      </w:pPr>
      <w:r w:rsidRPr="00133761">
        <w:rPr>
          <w:b/>
          <w:bCs/>
          <w:color w:val="EE0000"/>
        </w:rPr>
        <w:t>1. Background</w:t>
      </w:r>
    </w:p>
    <w:p w14:paraId="62335AE5" w14:textId="77777777" w:rsidR="009F44A3" w:rsidRPr="00DA2267" w:rsidRDefault="009F44A3" w:rsidP="009F44A3">
      <w:pPr>
        <w:spacing w:after="0"/>
      </w:pPr>
      <w:r w:rsidRPr="00DA2267">
        <w:t xml:space="preserve">ActionAid Somaliland (AAIS) has established a </w:t>
      </w:r>
      <w:r w:rsidRPr="0081286C">
        <w:t>Global Platform (GP) space</w:t>
      </w:r>
      <w:r w:rsidRPr="00DA2267">
        <w:t xml:space="preserve"> in Hargeisa as a dynamic youth-led space for learning, innovation, dialogue and civic engagement. The </w:t>
      </w:r>
      <w:r>
        <w:t>GP</w:t>
      </w:r>
      <w:r w:rsidRPr="00DA2267">
        <w:t xml:space="preserve"> provides young people with opportunities to strengthen their leadership, amplify their voices and engage communities on key development issues, including democratic governance, climate justice, humanitarian action, gender equality and social accountability.</w:t>
      </w:r>
    </w:p>
    <w:p w14:paraId="6732E220" w14:textId="77777777" w:rsidR="009F44A3" w:rsidRPr="00DA2267" w:rsidRDefault="009F44A3" w:rsidP="009F44A3">
      <w:pPr>
        <w:spacing w:after="0"/>
      </w:pPr>
      <w:r w:rsidRPr="00DA2267">
        <w:t xml:space="preserve">To strengthen youth-led digital engagement and storytelling, AAIS is establishing a podcast studio within the </w:t>
      </w:r>
      <w:r>
        <w:t>GP</w:t>
      </w:r>
      <w:r w:rsidRPr="00DA2267">
        <w:t xml:space="preserve">. The studio will serve as a creative hub where young people can produce high-quality podcasts and multimedia content for public awareness, advocacy, learning and knowledge sharing through </w:t>
      </w:r>
      <w:r>
        <w:t xml:space="preserve">AAIS’s </w:t>
      </w:r>
      <w:r w:rsidRPr="00DA2267">
        <w:t>digital platforms and other communication channels.</w:t>
      </w:r>
    </w:p>
    <w:p w14:paraId="2619C4C9" w14:textId="77777777" w:rsidR="009F44A3" w:rsidRDefault="009F44A3" w:rsidP="009F44A3">
      <w:pPr>
        <w:spacing w:after="0"/>
      </w:pPr>
      <w:r w:rsidRPr="00DA2267">
        <w:t>To operationalize the podcast studio, AAIS seeks to procure professional podcast equipment, including audio, video and studio lighting components. Through this Terms of Reference (T</w:t>
      </w:r>
      <w:r>
        <w:t>O</w:t>
      </w:r>
      <w:r w:rsidRPr="00DA2267">
        <w:t xml:space="preserve">R), AAIS invites qualified and experienced suppliers to submit technical and financial proposals for the supply, delivery and installation (where applicable) of the required equipment in accordance with the specifications outlined in </w:t>
      </w:r>
      <w:r w:rsidRPr="00DA2267">
        <w:rPr>
          <w:b/>
          <w:bCs/>
        </w:rPr>
        <w:t>Annex 1: Technical Specifications and Compliance Matrix</w:t>
      </w:r>
      <w:r w:rsidRPr="00DA2267">
        <w:t>.</w:t>
      </w:r>
    </w:p>
    <w:p w14:paraId="459F20B8" w14:textId="77777777" w:rsidR="009F44A3" w:rsidRPr="00DA2267" w:rsidRDefault="009F44A3" w:rsidP="009F44A3">
      <w:pPr>
        <w:spacing w:after="0"/>
      </w:pPr>
    </w:p>
    <w:p w14:paraId="04B71A8C" w14:textId="77777777" w:rsidR="009F44A3" w:rsidRPr="00133761" w:rsidRDefault="009F44A3" w:rsidP="009F44A3">
      <w:pPr>
        <w:spacing w:after="0"/>
        <w:rPr>
          <w:b/>
          <w:bCs/>
          <w:color w:val="EE0000"/>
        </w:rPr>
      </w:pPr>
      <w:r w:rsidRPr="00133761">
        <w:rPr>
          <w:b/>
          <w:bCs/>
          <w:color w:val="EE0000"/>
        </w:rPr>
        <w:t>2. Objective</w:t>
      </w:r>
    </w:p>
    <w:p w14:paraId="7F822F51" w14:textId="77777777" w:rsidR="009F44A3" w:rsidRDefault="009F44A3" w:rsidP="009F44A3">
      <w:pPr>
        <w:spacing w:after="0"/>
      </w:pPr>
      <w:r w:rsidRPr="00DA2267">
        <w:t>The objective of this procurement is to identify a qualified, reliable and experienced supplier capable of supplying, delivering and, where applicable, installing a complete podcast studio equipment package that meets the required technical specifications, quality standards and delivery timeline.</w:t>
      </w:r>
    </w:p>
    <w:p w14:paraId="405E3B0D" w14:textId="77777777" w:rsidR="009F44A3" w:rsidRPr="00DA2267" w:rsidRDefault="009F44A3" w:rsidP="009F44A3">
      <w:pPr>
        <w:spacing w:after="0"/>
      </w:pPr>
    </w:p>
    <w:p w14:paraId="7A0C28AD" w14:textId="77777777" w:rsidR="009F44A3" w:rsidRPr="00133761" w:rsidRDefault="009F44A3" w:rsidP="009F44A3">
      <w:pPr>
        <w:spacing w:after="0"/>
        <w:rPr>
          <w:b/>
          <w:bCs/>
          <w:color w:val="EE0000"/>
        </w:rPr>
      </w:pPr>
      <w:r w:rsidRPr="00133761">
        <w:rPr>
          <w:b/>
          <w:bCs/>
          <w:color w:val="EE0000"/>
        </w:rPr>
        <w:t>3. Scope of Supply</w:t>
      </w:r>
    </w:p>
    <w:p w14:paraId="3F817593" w14:textId="77777777" w:rsidR="009F44A3" w:rsidRPr="00DA2267" w:rsidRDefault="009F44A3" w:rsidP="009F44A3">
      <w:pPr>
        <w:spacing w:after="0"/>
      </w:pPr>
      <w:r w:rsidRPr="00DA2267">
        <w:t>The successful supplier shall supply, deliver and ensure compatibility of all equipment required to establish a functional podcast studio.</w:t>
      </w:r>
    </w:p>
    <w:p w14:paraId="648864A3" w14:textId="77777777" w:rsidR="009F44A3" w:rsidRPr="00610627" w:rsidRDefault="009F44A3" w:rsidP="009F44A3">
      <w:pPr>
        <w:spacing w:after="0"/>
      </w:pPr>
      <w:r w:rsidRPr="00DA2267">
        <w:t xml:space="preserve">The required equipment and minimum specifications are provided in </w:t>
      </w:r>
      <w:r w:rsidRPr="00DA2267">
        <w:rPr>
          <w:b/>
          <w:bCs/>
        </w:rPr>
        <w:t xml:space="preserve">Annex </w:t>
      </w:r>
      <w:r w:rsidRPr="00610627">
        <w:t>1 (Technical Specifications &amp; Compliance Matrix).</w:t>
      </w:r>
    </w:p>
    <w:p w14:paraId="5F89B20E" w14:textId="77777777" w:rsidR="009F44A3" w:rsidRDefault="009F44A3" w:rsidP="009F44A3">
      <w:pPr>
        <w:spacing w:after="0"/>
      </w:pPr>
      <w:r w:rsidRPr="00DA2267">
        <w:t>Suppliers may propose equivalent or superior products provided they meet or exceed the minimum specifications.</w:t>
      </w:r>
    </w:p>
    <w:p w14:paraId="4080B20E" w14:textId="77777777" w:rsidR="009F44A3" w:rsidRPr="00DA2267" w:rsidRDefault="009F44A3" w:rsidP="009F44A3">
      <w:pPr>
        <w:spacing w:after="0"/>
      </w:pPr>
    </w:p>
    <w:p w14:paraId="243B9D4D" w14:textId="77777777" w:rsidR="009F44A3" w:rsidRPr="00133761" w:rsidRDefault="009F44A3" w:rsidP="009F44A3">
      <w:pPr>
        <w:spacing w:after="0"/>
        <w:rPr>
          <w:b/>
          <w:bCs/>
          <w:color w:val="EE0000"/>
        </w:rPr>
      </w:pPr>
      <w:r w:rsidRPr="00133761">
        <w:rPr>
          <w:b/>
          <w:bCs/>
          <w:color w:val="EE0000"/>
        </w:rPr>
        <w:t>4. Supplier Responsibilities</w:t>
      </w:r>
    </w:p>
    <w:p w14:paraId="1E0E6120" w14:textId="77777777" w:rsidR="009F44A3" w:rsidRPr="00DA2267" w:rsidRDefault="009F44A3" w:rsidP="009F44A3">
      <w:pPr>
        <w:spacing w:after="0"/>
      </w:pPr>
      <w:r w:rsidRPr="00DA2267">
        <w:t>The successful supplier shall:</w:t>
      </w:r>
    </w:p>
    <w:p w14:paraId="28B0CD69" w14:textId="77777777" w:rsidR="009F44A3" w:rsidRPr="00DA2267" w:rsidRDefault="009F44A3" w:rsidP="009F44A3">
      <w:pPr>
        <w:numPr>
          <w:ilvl w:val="0"/>
          <w:numId w:val="1"/>
        </w:numPr>
        <w:spacing w:after="0"/>
      </w:pPr>
      <w:r w:rsidRPr="00DA2267">
        <w:lastRenderedPageBreak/>
        <w:t xml:space="preserve">Supply genuine and brand-new equipment. </w:t>
      </w:r>
    </w:p>
    <w:p w14:paraId="21C5053F" w14:textId="77777777" w:rsidR="009F44A3" w:rsidRPr="00DA2267" w:rsidRDefault="009F44A3" w:rsidP="009F44A3">
      <w:pPr>
        <w:numPr>
          <w:ilvl w:val="0"/>
          <w:numId w:val="1"/>
        </w:numPr>
        <w:spacing w:after="0"/>
      </w:pPr>
      <w:r w:rsidRPr="00DA2267">
        <w:t xml:space="preserve">Deliver all equipment to ActionAid Somaliland Office, Hargeisa. </w:t>
      </w:r>
    </w:p>
    <w:p w14:paraId="1E66FC09" w14:textId="77777777" w:rsidR="009F44A3" w:rsidRPr="00DA2267" w:rsidRDefault="009F44A3" w:rsidP="009F44A3">
      <w:pPr>
        <w:numPr>
          <w:ilvl w:val="0"/>
          <w:numId w:val="1"/>
        </w:numPr>
        <w:spacing w:after="0"/>
      </w:pPr>
      <w:r w:rsidRPr="00DA2267">
        <w:t xml:space="preserve">Ensure compatibility of all supplied components. </w:t>
      </w:r>
    </w:p>
    <w:p w14:paraId="6FDF96F2" w14:textId="77777777" w:rsidR="009F44A3" w:rsidRPr="00DA2267" w:rsidRDefault="009F44A3" w:rsidP="009F44A3">
      <w:pPr>
        <w:numPr>
          <w:ilvl w:val="0"/>
          <w:numId w:val="1"/>
        </w:numPr>
        <w:spacing w:after="0"/>
      </w:pPr>
      <w:r w:rsidRPr="00DA2267">
        <w:t xml:space="preserve">Install and configure the equipment where applicable. </w:t>
      </w:r>
    </w:p>
    <w:p w14:paraId="6FAEAC29" w14:textId="77777777" w:rsidR="009F44A3" w:rsidRPr="00DA2267" w:rsidRDefault="009F44A3" w:rsidP="009F44A3">
      <w:pPr>
        <w:numPr>
          <w:ilvl w:val="0"/>
          <w:numId w:val="1"/>
        </w:numPr>
        <w:spacing w:after="0"/>
      </w:pPr>
      <w:r w:rsidRPr="00DA2267">
        <w:t>Conduct basic operational orientation for designated AAIS staff</w:t>
      </w:r>
      <w:r>
        <w:t xml:space="preserve"> if required.</w:t>
      </w:r>
      <w:r w:rsidRPr="00DA2267">
        <w:t xml:space="preserve"> </w:t>
      </w:r>
    </w:p>
    <w:p w14:paraId="1B0F909D" w14:textId="77777777" w:rsidR="009F44A3" w:rsidRPr="00DA2267" w:rsidRDefault="009F44A3" w:rsidP="009F44A3">
      <w:pPr>
        <w:numPr>
          <w:ilvl w:val="0"/>
          <w:numId w:val="1"/>
        </w:numPr>
        <w:spacing w:after="0"/>
      </w:pPr>
      <w:r w:rsidRPr="00DA2267">
        <w:t xml:space="preserve">Provide </w:t>
      </w:r>
      <w:r>
        <w:t xml:space="preserve">equipment </w:t>
      </w:r>
      <w:r w:rsidRPr="00DA2267">
        <w:t xml:space="preserve">warranties. </w:t>
      </w:r>
    </w:p>
    <w:p w14:paraId="3F2BAA48" w14:textId="77777777" w:rsidR="009F44A3" w:rsidRPr="00DA2267" w:rsidRDefault="009F44A3" w:rsidP="009F44A3">
      <w:pPr>
        <w:numPr>
          <w:ilvl w:val="0"/>
          <w:numId w:val="1"/>
        </w:numPr>
        <w:spacing w:after="0"/>
      </w:pPr>
      <w:r w:rsidRPr="00DA2267">
        <w:t xml:space="preserve">Provide user manuals and accessories. </w:t>
      </w:r>
    </w:p>
    <w:p w14:paraId="09305E6E" w14:textId="77777777" w:rsidR="009F44A3" w:rsidRDefault="009F44A3" w:rsidP="009F44A3">
      <w:pPr>
        <w:numPr>
          <w:ilvl w:val="0"/>
          <w:numId w:val="1"/>
        </w:numPr>
        <w:spacing w:after="0"/>
      </w:pPr>
      <w:r w:rsidRPr="00DA2267">
        <w:t xml:space="preserve">Provide after-sales technical support where required. </w:t>
      </w:r>
    </w:p>
    <w:p w14:paraId="1FA3665F" w14:textId="77777777" w:rsidR="009F44A3" w:rsidRPr="00DA2267" w:rsidRDefault="009F44A3" w:rsidP="009F44A3">
      <w:pPr>
        <w:spacing w:after="0"/>
        <w:ind w:left="720"/>
      </w:pPr>
    </w:p>
    <w:p w14:paraId="5A9B1E21" w14:textId="77777777" w:rsidR="009F44A3" w:rsidRPr="00133761" w:rsidRDefault="009F44A3" w:rsidP="009F44A3">
      <w:pPr>
        <w:spacing w:after="0"/>
        <w:rPr>
          <w:b/>
          <w:bCs/>
          <w:color w:val="EE0000"/>
        </w:rPr>
      </w:pPr>
      <w:r w:rsidRPr="00133761">
        <w:rPr>
          <w:b/>
          <w:bCs/>
          <w:color w:val="EE0000"/>
        </w:rPr>
        <w:t>5. Supplier Qualifications</w:t>
      </w:r>
    </w:p>
    <w:p w14:paraId="0BDFCD1B" w14:textId="77777777" w:rsidR="009F44A3" w:rsidRPr="00DA2267" w:rsidRDefault="009F44A3" w:rsidP="009F44A3">
      <w:pPr>
        <w:spacing w:after="0"/>
      </w:pPr>
      <w:r w:rsidRPr="00DA2267">
        <w:t>Interested suppliers should demonstrate:</w:t>
      </w:r>
    </w:p>
    <w:p w14:paraId="23CC349D" w14:textId="77777777" w:rsidR="009F44A3" w:rsidRPr="00DA2267" w:rsidRDefault="009F44A3" w:rsidP="009F44A3">
      <w:pPr>
        <w:numPr>
          <w:ilvl w:val="0"/>
          <w:numId w:val="2"/>
        </w:numPr>
        <w:spacing w:after="0"/>
      </w:pPr>
      <w:r w:rsidRPr="00DA2267">
        <w:t xml:space="preserve">Registration as a legally recognized business. </w:t>
      </w:r>
    </w:p>
    <w:p w14:paraId="6C0B4087" w14:textId="77777777" w:rsidR="009F44A3" w:rsidRPr="00DA2267" w:rsidRDefault="009F44A3" w:rsidP="009F44A3">
      <w:pPr>
        <w:numPr>
          <w:ilvl w:val="0"/>
          <w:numId w:val="2"/>
        </w:numPr>
        <w:spacing w:after="0"/>
      </w:pPr>
      <w:r w:rsidRPr="00DA2267">
        <w:t xml:space="preserve">Experience supplying professional audio, video or media equipment. </w:t>
      </w:r>
    </w:p>
    <w:p w14:paraId="06B75E8D" w14:textId="77777777" w:rsidR="009F44A3" w:rsidRPr="00DA2267" w:rsidRDefault="009F44A3" w:rsidP="009F44A3">
      <w:pPr>
        <w:numPr>
          <w:ilvl w:val="0"/>
          <w:numId w:val="2"/>
        </w:numPr>
        <w:spacing w:after="0"/>
      </w:pPr>
      <w:r w:rsidRPr="00DA2267">
        <w:t xml:space="preserve">Capacity to deliver within the required timeframe. </w:t>
      </w:r>
    </w:p>
    <w:p w14:paraId="43B30317" w14:textId="77777777" w:rsidR="009F44A3" w:rsidRDefault="009F44A3" w:rsidP="009F44A3">
      <w:pPr>
        <w:numPr>
          <w:ilvl w:val="0"/>
          <w:numId w:val="2"/>
        </w:numPr>
        <w:spacing w:after="0"/>
      </w:pPr>
      <w:r w:rsidRPr="00DA2267">
        <w:t xml:space="preserve">Availability of warranty and after-sales support. </w:t>
      </w:r>
    </w:p>
    <w:p w14:paraId="458A6837" w14:textId="77777777" w:rsidR="009F44A3" w:rsidRPr="00DA2267" w:rsidRDefault="009F44A3" w:rsidP="009F44A3">
      <w:pPr>
        <w:spacing w:after="0"/>
        <w:ind w:left="720"/>
      </w:pPr>
    </w:p>
    <w:p w14:paraId="69CCDE2B" w14:textId="77777777" w:rsidR="009F44A3" w:rsidRPr="00133761" w:rsidRDefault="009F44A3" w:rsidP="009F44A3">
      <w:pPr>
        <w:spacing w:after="0"/>
        <w:rPr>
          <w:b/>
          <w:bCs/>
          <w:color w:val="EE0000"/>
        </w:rPr>
      </w:pPr>
      <w:r w:rsidRPr="00133761">
        <w:rPr>
          <w:b/>
          <w:bCs/>
          <w:color w:val="EE0000"/>
        </w:rPr>
        <w:t>6. Submission Requirements</w:t>
      </w:r>
    </w:p>
    <w:p w14:paraId="73740FCE" w14:textId="77777777" w:rsidR="009F44A3" w:rsidRPr="00DA2267" w:rsidRDefault="009F44A3" w:rsidP="009F44A3">
      <w:pPr>
        <w:spacing w:after="0"/>
      </w:pPr>
      <w:r w:rsidRPr="00DA2267">
        <w:t>Interested suppliers shall submit:</w:t>
      </w:r>
    </w:p>
    <w:p w14:paraId="468F3929" w14:textId="77777777" w:rsidR="009F44A3" w:rsidRPr="00DA2267" w:rsidRDefault="009F44A3" w:rsidP="009F44A3">
      <w:pPr>
        <w:spacing w:after="0"/>
        <w:rPr>
          <w:b/>
          <w:bCs/>
        </w:rPr>
      </w:pPr>
      <w:r w:rsidRPr="00DA2267">
        <w:rPr>
          <w:b/>
          <w:bCs/>
        </w:rPr>
        <w:t xml:space="preserve">Technical </w:t>
      </w:r>
      <w:r>
        <w:rPr>
          <w:b/>
          <w:bCs/>
        </w:rPr>
        <w:t xml:space="preserve">&amp; financial </w:t>
      </w:r>
      <w:r w:rsidRPr="00DA2267">
        <w:rPr>
          <w:b/>
          <w:bCs/>
        </w:rPr>
        <w:t>Proposal</w:t>
      </w:r>
      <w:r>
        <w:rPr>
          <w:b/>
          <w:bCs/>
        </w:rPr>
        <w:t>s</w:t>
      </w:r>
    </w:p>
    <w:p w14:paraId="7F90C650" w14:textId="77777777" w:rsidR="009F44A3" w:rsidRPr="00DA2267" w:rsidRDefault="009F44A3" w:rsidP="009F44A3">
      <w:pPr>
        <w:numPr>
          <w:ilvl w:val="0"/>
          <w:numId w:val="3"/>
        </w:numPr>
        <w:spacing w:after="0"/>
      </w:pPr>
      <w:r w:rsidRPr="00DA2267">
        <w:t xml:space="preserve">Company profile </w:t>
      </w:r>
      <w:r>
        <w:t>including Business Registration &amp; tax compliance certificates.</w:t>
      </w:r>
    </w:p>
    <w:p w14:paraId="7014E4E5" w14:textId="77777777" w:rsidR="009F44A3" w:rsidRPr="00DA2267" w:rsidRDefault="009F44A3" w:rsidP="009F44A3">
      <w:pPr>
        <w:numPr>
          <w:ilvl w:val="0"/>
          <w:numId w:val="3"/>
        </w:numPr>
        <w:spacing w:after="0"/>
      </w:pPr>
      <w:r w:rsidRPr="00DA2267">
        <w:t xml:space="preserve">Completed Technical Compliance Matrix (Annex 1) </w:t>
      </w:r>
    </w:p>
    <w:p w14:paraId="6C9E0C84" w14:textId="77777777" w:rsidR="009F44A3" w:rsidRPr="00DA2267" w:rsidRDefault="009F44A3" w:rsidP="009F44A3">
      <w:pPr>
        <w:numPr>
          <w:ilvl w:val="0"/>
          <w:numId w:val="3"/>
        </w:numPr>
        <w:spacing w:after="0"/>
      </w:pPr>
      <w:r w:rsidRPr="00DA2267">
        <w:t xml:space="preserve">Product brochures/catalogues </w:t>
      </w:r>
    </w:p>
    <w:p w14:paraId="06531061" w14:textId="77777777" w:rsidR="009F44A3" w:rsidRPr="00DA2267" w:rsidRDefault="009F44A3" w:rsidP="009F44A3">
      <w:pPr>
        <w:numPr>
          <w:ilvl w:val="0"/>
          <w:numId w:val="3"/>
        </w:numPr>
        <w:spacing w:after="0"/>
      </w:pPr>
      <w:r w:rsidRPr="00DA2267">
        <w:t xml:space="preserve">Warranty details </w:t>
      </w:r>
    </w:p>
    <w:p w14:paraId="3BA8066C" w14:textId="77777777" w:rsidR="009F44A3" w:rsidRPr="00DA2267" w:rsidRDefault="009F44A3" w:rsidP="009F44A3">
      <w:pPr>
        <w:numPr>
          <w:ilvl w:val="0"/>
          <w:numId w:val="3"/>
        </w:numPr>
        <w:spacing w:after="0"/>
      </w:pPr>
      <w:r w:rsidRPr="00DA2267">
        <w:t xml:space="preserve">Delivery schedule </w:t>
      </w:r>
    </w:p>
    <w:p w14:paraId="380B2504" w14:textId="77777777" w:rsidR="009F44A3" w:rsidRPr="00DA2267" w:rsidRDefault="009F44A3" w:rsidP="009F44A3">
      <w:pPr>
        <w:spacing w:after="0"/>
      </w:pPr>
      <w:r w:rsidRPr="00DA2267">
        <w:t>Financial quotation showing:</w:t>
      </w:r>
    </w:p>
    <w:p w14:paraId="1E97E4BE" w14:textId="77777777" w:rsidR="009F44A3" w:rsidRDefault="009F44A3" w:rsidP="009F44A3">
      <w:pPr>
        <w:numPr>
          <w:ilvl w:val="0"/>
          <w:numId w:val="4"/>
        </w:numPr>
        <w:spacing w:after="0"/>
      </w:pPr>
      <w:r>
        <w:t>Item specifications</w:t>
      </w:r>
    </w:p>
    <w:p w14:paraId="442F2224" w14:textId="77777777" w:rsidR="009F44A3" w:rsidRPr="00DA2267" w:rsidRDefault="009F44A3" w:rsidP="009F44A3">
      <w:pPr>
        <w:numPr>
          <w:ilvl w:val="0"/>
          <w:numId w:val="4"/>
        </w:numPr>
        <w:spacing w:after="0"/>
      </w:pPr>
      <w:r w:rsidRPr="00DA2267">
        <w:t xml:space="preserve">Unit prices </w:t>
      </w:r>
    </w:p>
    <w:p w14:paraId="5F3DA61A" w14:textId="77777777" w:rsidR="009F44A3" w:rsidRPr="00DA2267" w:rsidRDefault="009F44A3" w:rsidP="009F44A3">
      <w:pPr>
        <w:numPr>
          <w:ilvl w:val="0"/>
          <w:numId w:val="4"/>
        </w:numPr>
        <w:spacing w:after="0"/>
      </w:pPr>
      <w:r w:rsidRPr="00DA2267">
        <w:t xml:space="preserve">Total price </w:t>
      </w:r>
    </w:p>
    <w:p w14:paraId="5B1A2A48" w14:textId="77777777" w:rsidR="009F44A3" w:rsidRPr="00DA2267" w:rsidRDefault="009F44A3" w:rsidP="009F44A3">
      <w:pPr>
        <w:numPr>
          <w:ilvl w:val="0"/>
          <w:numId w:val="4"/>
        </w:numPr>
        <w:spacing w:after="0"/>
      </w:pPr>
      <w:r w:rsidRPr="00DA2267">
        <w:t xml:space="preserve">Applicable taxes </w:t>
      </w:r>
    </w:p>
    <w:p w14:paraId="15D4E925" w14:textId="77777777" w:rsidR="009F44A3" w:rsidRPr="00DA2267" w:rsidRDefault="009F44A3" w:rsidP="009F44A3">
      <w:pPr>
        <w:numPr>
          <w:ilvl w:val="0"/>
          <w:numId w:val="4"/>
        </w:numPr>
        <w:spacing w:after="0"/>
      </w:pPr>
      <w:r w:rsidRPr="00DA2267">
        <w:t xml:space="preserve">Delivery cost (if applicable) </w:t>
      </w:r>
    </w:p>
    <w:p w14:paraId="2400F3E1" w14:textId="77777777" w:rsidR="009F44A3" w:rsidRDefault="009F44A3" w:rsidP="009F44A3">
      <w:pPr>
        <w:numPr>
          <w:ilvl w:val="0"/>
          <w:numId w:val="4"/>
        </w:numPr>
        <w:spacing w:after="0"/>
      </w:pPr>
      <w:r w:rsidRPr="00DA2267">
        <w:t xml:space="preserve">Validity period of quotation </w:t>
      </w:r>
    </w:p>
    <w:p w14:paraId="52E2E5C1" w14:textId="77777777" w:rsidR="009F44A3" w:rsidRDefault="009F44A3" w:rsidP="009F44A3">
      <w:pPr>
        <w:rPr>
          <w:b/>
          <w:bCs/>
        </w:rPr>
      </w:pPr>
    </w:p>
    <w:p w14:paraId="6594ECFC" w14:textId="24C51BCD" w:rsidR="009F44A3" w:rsidRPr="00C77D27" w:rsidRDefault="009F44A3" w:rsidP="009F44A3">
      <w:pPr>
        <w:spacing w:after="0"/>
        <w:rPr>
          <w:b/>
          <w:bCs/>
          <w:color w:val="EE0000"/>
        </w:rPr>
      </w:pPr>
      <w:r>
        <w:rPr>
          <w:b/>
          <w:bCs/>
          <w:color w:val="EE0000"/>
        </w:rPr>
        <w:t>7</w:t>
      </w:r>
      <w:r w:rsidRPr="00C77D27">
        <w:rPr>
          <w:b/>
          <w:bCs/>
          <w:color w:val="EE0000"/>
        </w:rPr>
        <w:t>. ActionAid Somaliland's Rights</w:t>
      </w:r>
    </w:p>
    <w:p w14:paraId="1D547184" w14:textId="77777777" w:rsidR="009F44A3" w:rsidRPr="00DA2267" w:rsidRDefault="009F44A3" w:rsidP="009F44A3">
      <w:pPr>
        <w:spacing w:after="0"/>
      </w:pPr>
      <w:r w:rsidRPr="00DA2267">
        <w:t>ActionAid Somaliland reserves the right to:</w:t>
      </w:r>
    </w:p>
    <w:p w14:paraId="4B9392FE" w14:textId="77777777" w:rsidR="009F44A3" w:rsidRPr="00DA2267" w:rsidRDefault="009F44A3" w:rsidP="009F44A3">
      <w:pPr>
        <w:numPr>
          <w:ilvl w:val="0"/>
          <w:numId w:val="5"/>
        </w:numPr>
        <w:spacing w:after="0"/>
      </w:pPr>
      <w:r w:rsidRPr="00DA2267">
        <w:t xml:space="preserve">Accept or reject any proposal. </w:t>
      </w:r>
    </w:p>
    <w:p w14:paraId="777B0365" w14:textId="77777777" w:rsidR="009F44A3" w:rsidRPr="00DA2267" w:rsidRDefault="009F44A3" w:rsidP="009F44A3">
      <w:pPr>
        <w:numPr>
          <w:ilvl w:val="0"/>
          <w:numId w:val="5"/>
        </w:numPr>
        <w:spacing w:after="0"/>
      </w:pPr>
      <w:r w:rsidRPr="00DA2267">
        <w:t xml:space="preserve">Request clarifications from bidders. </w:t>
      </w:r>
    </w:p>
    <w:p w14:paraId="453E33D3" w14:textId="77777777" w:rsidR="009F44A3" w:rsidRPr="00DA2267" w:rsidRDefault="009F44A3" w:rsidP="009F44A3">
      <w:pPr>
        <w:numPr>
          <w:ilvl w:val="0"/>
          <w:numId w:val="5"/>
        </w:numPr>
        <w:spacing w:after="0"/>
      </w:pPr>
      <w:r w:rsidRPr="00DA2267">
        <w:t xml:space="preserve">Cancel the procurement process without awarding a contract. </w:t>
      </w:r>
    </w:p>
    <w:p w14:paraId="7E57027C" w14:textId="77777777" w:rsidR="009F44A3" w:rsidRPr="00DA2267" w:rsidRDefault="009F44A3" w:rsidP="009F44A3">
      <w:pPr>
        <w:numPr>
          <w:ilvl w:val="0"/>
          <w:numId w:val="5"/>
        </w:numPr>
        <w:spacing w:after="0"/>
      </w:pPr>
      <w:r w:rsidRPr="00DA2267">
        <w:lastRenderedPageBreak/>
        <w:t xml:space="preserve">Award the contract to the supplier offering the best value for </w:t>
      </w:r>
      <w:r>
        <w:t xml:space="preserve">quality and </w:t>
      </w:r>
      <w:r w:rsidRPr="00DA2267">
        <w:t xml:space="preserve">money. </w:t>
      </w:r>
    </w:p>
    <w:p w14:paraId="6B075145" w14:textId="77777777" w:rsidR="009F44A3" w:rsidRDefault="009F44A3" w:rsidP="009F44A3">
      <w:pPr>
        <w:numPr>
          <w:ilvl w:val="0"/>
          <w:numId w:val="5"/>
        </w:numPr>
        <w:spacing w:after="0"/>
      </w:pPr>
      <w:r w:rsidRPr="00DA2267">
        <w:t xml:space="preserve">Award all or part of the procurement where appropriate. </w:t>
      </w:r>
    </w:p>
    <w:p w14:paraId="12C5B895" w14:textId="77777777" w:rsidR="009F44A3" w:rsidRPr="00DA2267" w:rsidRDefault="009F44A3" w:rsidP="009F44A3">
      <w:pPr>
        <w:spacing w:after="0"/>
        <w:ind w:left="720"/>
      </w:pPr>
    </w:p>
    <w:p w14:paraId="4646F0FD" w14:textId="77777777" w:rsidR="009F44A3" w:rsidRPr="00133761" w:rsidRDefault="009F44A3" w:rsidP="009F44A3">
      <w:pPr>
        <w:spacing w:after="0"/>
        <w:rPr>
          <w:b/>
          <w:bCs/>
          <w:color w:val="EE0000"/>
        </w:rPr>
      </w:pPr>
      <w:r w:rsidRPr="00133761">
        <w:rPr>
          <w:b/>
          <w:bCs/>
          <w:color w:val="EE0000"/>
        </w:rPr>
        <w:t>ANNEX 1</w:t>
      </w:r>
    </w:p>
    <w:p w14:paraId="2A97F0FA" w14:textId="77777777" w:rsidR="009F44A3" w:rsidRPr="00D0666D" w:rsidRDefault="009F44A3" w:rsidP="009F44A3">
      <w:pPr>
        <w:spacing w:after="0"/>
        <w:rPr>
          <w:b/>
          <w:bCs/>
          <w:color w:val="EE0000"/>
        </w:rPr>
      </w:pPr>
      <w:r w:rsidRPr="00D0666D">
        <w:rPr>
          <w:b/>
          <w:bCs/>
          <w:color w:val="EE0000"/>
        </w:rPr>
        <w:t>Technical Specifications &amp; Compliance Matrix</w:t>
      </w:r>
      <w:r>
        <w:rPr>
          <w:b/>
          <w:bCs/>
          <w:color w:val="EE0000"/>
        </w:rPr>
        <w:t>:</w:t>
      </w:r>
    </w:p>
    <w:p w14:paraId="22048336" w14:textId="77777777" w:rsidR="009F44A3" w:rsidRPr="00B33B04" w:rsidRDefault="009F44A3" w:rsidP="009F44A3">
      <w:pPr>
        <w:spacing w:after="0"/>
        <w:rPr>
          <w:b/>
          <w:bCs/>
          <w:i/>
          <w:iCs/>
        </w:rPr>
      </w:pPr>
      <w:r w:rsidRPr="00B33B04">
        <w:rPr>
          <w:b/>
          <w:bCs/>
          <w:i/>
          <w:iCs/>
        </w:rPr>
        <w:t xml:space="preserve">Instructions to Suppliers: </w:t>
      </w:r>
      <w:r w:rsidRPr="00B33B04">
        <w:rPr>
          <w:i/>
          <w:iCs/>
        </w:rPr>
        <w:t>Please complete the compliance matrix below by indicating whether your proposed product Complies, Partially Complies, or Does Not Comply with the minimum technical specifications. Where "Partially Complies" or "Does Not Comply" is selected, provide a brief explanation in the Remarks/Comments column. Suppliers must indicate the exact Brand and Model of each proposed item and attach relevant product brochures or technical datasheets to support their submission.</w:t>
      </w:r>
    </w:p>
    <w:p w14:paraId="222A60AC" w14:textId="77777777" w:rsidR="009F44A3" w:rsidRPr="00DA2267" w:rsidRDefault="009F44A3" w:rsidP="009F44A3">
      <w:pPr>
        <w:spacing w:after="0"/>
        <w:rPr>
          <w:b/>
          <w:bCs/>
        </w:rPr>
      </w:pPr>
    </w:p>
    <w:tbl>
      <w:tblPr>
        <w:tblW w:w="9895" w:type="dxa"/>
        <w:tblLook w:val="04A0" w:firstRow="1" w:lastRow="0" w:firstColumn="1" w:lastColumn="0" w:noHBand="0" w:noVBand="1"/>
      </w:tblPr>
      <w:tblGrid>
        <w:gridCol w:w="1705"/>
        <w:gridCol w:w="630"/>
        <w:gridCol w:w="3111"/>
        <w:gridCol w:w="1659"/>
        <w:gridCol w:w="1087"/>
        <w:gridCol w:w="1703"/>
      </w:tblGrid>
      <w:tr w:rsidR="009F44A3" w:rsidRPr="00B92839" w14:paraId="10D21C0B" w14:textId="77777777" w:rsidTr="003E0BD9">
        <w:trPr>
          <w:trHeight w:val="1556"/>
        </w:trPr>
        <w:tc>
          <w:tcPr>
            <w:tcW w:w="1705"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4ECB66D9" w14:textId="77777777" w:rsidR="009F44A3" w:rsidRPr="00B92839" w:rsidRDefault="009F44A3" w:rsidP="003E0BD9">
            <w:pPr>
              <w:spacing w:after="0" w:line="240" w:lineRule="auto"/>
              <w:jc w:val="center"/>
              <w:rPr>
                <w:rFonts w:ascii="Aptos Narrow" w:eastAsia="Times New Roman" w:hAnsi="Aptos Narrow" w:cs="Times New Roman"/>
                <w:b/>
                <w:bCs/>
                <w:color w:val="000000"/>
                <w:kern w:val="0"/>
                <w:sz w:val="22"/>
                <w:szCs w:val="22"/>
                <w14:ligatures w14:val="none"/>
              </w:rPr>
            </w:pPr>
            <w:r w:rsidRPr="00B92839">
              <w:rPr>
                <w:rFonts w:ascii="Aptos Narrow" w:eastAsia="Times New Roman" w:hAnsi="Aptos Narrow" w:cs="Times New Roman"/>
                <w:b/>
                <w:bCs/>
                <w:color w:val="000000"/>
                <w:kern w:val="0"/>
                <w:sz w:val="22"/>
                <w:szCs w:val="22"/>
                <w14:ligatures w14:val="none"/>
              </w:rPr>
              <w:t>Item</w:t>
            </w:r>
          </w:p>
        </w:tc>
        <w:tc>
          <w:tcPr>
            <w:tcW w:w="630" w:type="dxa"/>
            <w:tcBorders>
              <w:top w:val="single" w:sz="4" w:space="0" w:color="auto"/>
              <w:left w:val="nil"/>
              <w:bottom w:val="single" w:sz="4" w:space="0" w:color="auto"/>
              <w:right w:val="single" w:sz="4" w:space="0" w:color="auto"/>
            </w:tcBorders>
            <w:shd w:val="clear" w:color="auto" w:fill="C1E4F5" w:themeFill="accent1" w:themeFillTint="33"/>
            <w:vAlign w:val="center"/>
            <w:hideMark/>
          </w:tcPr>
          <w:p w14:paraId="6C356DCB" w14:textId="77777777" w:rsidR="009F44A3" w:rsidRPr="00B92839" w:rsidRDefault="009F44A3" w:rsidP="003E0BD9">
            <w:pPr>
              <w:spacing w:after="0" w:line="240" w:lineRule="auto"/>
              <w:jc w:val="center"/>
              <w:rPr>
                <w:rFonts w:ascii="Aptos Narrow" w:eastAsia="Times New Roman" w:hAnsi="Aptos Narrow" w:cs="Times New Roman"/>
                <w:b/>
                <w:bCs/>
                <w:color w:val="000000"/>
                <w:kern w:val="0"/>
                <w:sz w:val="22"/>
                <w:szCs w:val="22"/>
                <w14:ligatures w14:val="none"/>
              </w:rPr>
            </w:pPr>
            <w:r w:rsidRPr="00B92839">
              <w:rPr>
                <w:rFonts w:ascii="Aptos Narrow" w:eastAsia="Times New Roman" w:hAnsi="Aptos Narrow" w:cs="Times New Roman"/>
                <w:b/>
                <w:bCs/>
                <w:color w:val="000000"/>
                <w:kern w:val="0"/>
                <w:sz w:val="22"/>
                <w:szCs w:val="22"/>
                <w14:ligatures w14:val="none"/>
              </w:rPr>
              <w:t>Qty</w:t>
            </w:r>
          </w:p>
        </w:tc>
        <w:tc>
          <w:tcPr>
            <w:tcW w:w="3111" w:type="dxa"/>
            <w:tcBorders>
              <w:top w:val="single" w:sz="4" w:space="0" w:color="auto"/>
              <w:left w:val="nil"/>
              <w:bottom w:val="single" w:sz="4" w:space="0" w:color="auto"/>
              <w:right w:val="single" w:sz="4" w:space="0" w:color="auto"/>
            </w:tcBorders>
            <w:shd w:val="clear" w:color="auto" w:fill="C1E4F5" w:themeFill="accent1" w:themeFillTint="33"/>
            <w:vAlign w:val="center"/>
            <w:hideMark/>
          </w:tcPr>
          <w:p w14:paraId="58C1F237" w14:textId="77777777" w:rsidR="009F44A3" w:rsidRPr="00B92839" w:rsidRDefault="009F44A3" w:rsidP="003E0BD9">
            <w:pPr>
              <w:spacing w:after="0" w:line="240" w:lineRule="auto"/>
              <w:jc w:val="center"/>
              <w:rPr>
                <w:rFonts w:ascii="Aptos Narrow" w:eastAsia="Times New Roman" w:hAnsi="Aptos Narrow" w:cs="Times New Roman"/>
                <w:b/>
                <w:bCs/>
                <w:color w:val="000000"/>
                <w:kern w:val="0"/>
                <w:sz w:val="22"/>
                <w:szCs w:val="22"/>
                <w14:ligatures w14:val="none"/>
              </w:rPr>
            </w:pPr>
            <w:r w:rsidRPr="00B92839">
              <w:rPr>
                <w:rFonts w:ascii="Aptos Narrow" w:eastAsia="Times New Roman" w:hAnsi="Aptos Narrow" w:cs="Times New Roman"/>
                <w:b/>
                <w:bCs/>
                <w:color w:val="000000"/>
                <w:kern w:val="0"/>
                <w:sz w:val="22"/>
                <w:szCs w:val="22"/>
                <w14:ligatures w14:val="none"/>
              </w:rPr>
              <w:t>Minimum Technical Specifications</w:t>
            </w:r>
          </w:p>
        </w:tc>
        <w:tc>
          <w:tcPr>
            <w:tcW w:w="1659" w:type="dxa"/>
            <w:tcBorders>
              <w:top w:val="single" w:sz="4" w:space="0" w:color="auto"/>
              <w:left w:val="nil"/>
              <w:bottom w:val="single" w:sz="4" w:space="0" w:color="auto"/>
              <w:right w:val="single" w:sz="4" w:space="0" w:color="auto"/>
            </w:tcBorders>
            <w:shd w:val="clear" w:color="auto" w:fill="C1E4F5" w:themeFill="accent1" w:themeFillTint="33"/>
            <w:vAlign w:val="center"/>
            <w:hideMark/>
          </w:tcPr>
          <w:p w14:paraId="2376105C" w14:textId="77777777" w:rsidR="009F44A3" w:rsidRPr="00B92839" w:rsidRDefault="009F44A3" w:rsidP="003E0BD9">
            <w:pPr>
              <w:spacing w:after="0" w:line="240" w:lineRule="auto"/>
              <w:jc w:val="center"/>
              <w:rPr>
                <w:rFonts w:ascii="Aptos Narrow" w:eastAsia="Times New Roman" w:hAnsi="Aptos Narrow" w:cs="Times New Roman"/>
                <w:b/>
                <w:bCs/>
                <w:color w:val="000000"/>
                <w:kern w:val="0"/>
                <w:sz w:val="22"/>
                <w:szCs w:val="22"/>
                <w14:ligatures w14:val="none"/>
              </w:rPr>
            </w:pPr>
            <w:r w:rsidRPr="00B92839">
              <w:rPr>
                <w:rFonts w:ascii="Aptos Narrow" w:eastAsia="Times New Roman" w:hAnsi="Aptos Narrow" w:cs="Times New Roman"/>
                <w:b/>
                <w:bCs/>
                <w:color w:val="000000"/>
                <w:kern w:val="0"/>
                <w:sz w:val="22"/>
                <w:szCs w:val="22"/>
                <w14:ligatures w14:val="none"/>
              </w:rPr>
              <w:t xml:space="preserve">Supplier Response </w:t>
            </w:r>
            <w:r w:rsidRPr="00B92839">
              <w:rPr>
                <w:rFonts w:ascii="Aptos Narrow" w:eastAsia="Times New Roman" w:hAnsi="Aptos Narrow" w:cs="Times New Roman"/>
                <w:b/>
                <w:bCs/>
                <w:i/>
                <w:iCs/>
                <w:color w:val="000000"/>
                <w:kern w:val="0"/>
                <w:sz w:val="22"/>
                <w:szCs w:val="22"/>
                <w14:ligatures w14:val="none"/>
              </w:rPr>
              <w:t>(Comply / Partially Comply / Does Not Comply)</w:t>
            </w:r>
          </w:p>
        </w:tc>
        <w:tc>
          <w:tcPr>
            <w:tcW w:w="1087" w:type="dxa"/>
            <w:tcBorders>
              <w:top w:val="single" w:sz="4" w:space="0" w:color="auto"/>
              <w:left w:val="nil"/>
              <w:bottom w:val="single" w:sz="4" w:space="0" w:color="auto"/>
              <w:right w:val="single" w:sz="4" w:space="0" w:color="auto"/>
            </w:tcBorders>
            <w:shd w:val="clear" w:color="auto" w:fill="C1E4F5" w:themeFill="accent1" w:themeFillTint="33"/>
            <w:vAlign w:val="center"/>
            <w:hideMark/>
          </w:tcPr>
          <w:p w14:paraId="035E4DE0" w14:textId="77777777" w:rsidR="009F44A3" w:rsidRPr="00B92839" w:rsidRDefault="009F44A3" w:rsidP="003E0BD9">
            <w:pPr>
              <w:spacing w:after="0" w:line="240" w:lineRule="auto"/>
              <w:jc w:val="center"/>
              <w:rPr>
                <w:rFonts w:ascii="Aptos Narrow" w:eastAsia="Times New Roman" w:hAnsi="Aptos Narrow" w:cs="Times New Roman"/>
                <w:b/>
                <w:bCs/>
                <w:color w:val="000000"/>
                <w:kern w:val="0"/>
                <w:sz w:val="22"/>
                <w:szCs w:val="22"/>
                <w14:ligatures w14:val="none"/>
              </w:rPr>
            </w:pPr>
            <w:r w:rsidRPr="00B92839">
              <w:rPr>
                <w:rFonts w:ascii="Aptos Narrow" w:eastAsia="Times New Roman" w:hAnsi="Aptos Narrow" w:cs="Times New Roman"/>
                <w:b/>
                <w:bCs/>
                <w:color w:val="000000"/>
                <w:kern w:val="0"/>
                <w:sz w:val="22"/>
                <w:szCs w:val="22"/>
                <w14:ligatures w14:val="none"/>
              </w:rPr>
              <w:t>Brand &amp; Model Offered</w:t>
            </w:r>
          </w:p>
        </w:tc>
        <w:tc>
          <w:tcPr>
            <w:tcW w:w="1703" w:type="dxa"/>
            <w:tcBorders>
              <w:top w:val="single" w:sz="4" w:space="0" w:color="auto"/>
              <w:left w:val="nil"/>
              <w:bottom w:val="single" w:sz="4" w:space="0" w:color="auto"/>
              <w:right w:val="single" w:sz="4" w:space="0" w:color="auto"/>
            </w:tcBorders>
            <w:shd w:val="clear" w:color="auto" w:fill="C1E4F5" w:themeFill="accent1" w:themeFillTint="33"/>
            <w:vAlign w:val="center"/>
            <w:hideMark/>
          </w:tcPr>
          <w:p w14:paraId="53DE438B" w14:textId="77777777" w:rsidR="009F44A3" w:rsidRPr="00B92839" w:rsidRDefault="009F44A3" w:rsidP="003E0BD9">
            <w:pPr>
              <w:spacing w:after="0" w:line="240" w:lineRule="auto"/>
              <w:jc w:val="center"/>
              <w:rPr>
                <w:rFonts w:ascii="Aptos Narrow" w:eastAsia="Times New Roman" w:hAnsi="Aptos Narrow" w:cs="Times New Roman"/>
                <w:b/>
                <w:bCs/>
                <w:color w:val="000000"/>
                <w:kern w:val="0"/>
                <w:sz w:val="22"/>
                <w:szCs w:val="22"/>
                <w14:ligatures w14:val="none"/>
              </w:rPr>
            </w:pPr>
            <w:r w:rsidRPr="00B92839">
              <w:rPr>
                <w:rFonts w:ascii="Aptos Narrow" w:eastAsia="Times New Roman" w:hAnsi="Aptos Narrow" w:cs="Times New Roman"/>
                <w:b/>
                <w:bCs/>
                <w:color w:val="000000"/>
                <w:kern w:val="0"/>
                <w:sz w:val="22"/>
                <w:szCs w:val="22"/>
                <w14:ligatures w14:val="none"/>
              </w:rPr>
              <w:t>Remarks / Comments</w:t>
            </w:r>
          </w:p>
        </w:tc>
      </w:tr>
      <w:tr w:rsidR="009F44A3" w:rsidRPr="00B92839" w14:paraId="535DD329" w14:textId="77777777" w:rsidTr="003E0BD9">
        <w:trPr>
          <w:trHeight w:val="1898"/>
        </w:trPr>
        <w:tc>
          <w:tcPr>
            <w:tcW w:w="1705" w:type="dxa"/>
            <w:tcBorders>
              <w:top w:val="nil"/>
              <w:left w:val="single" w:sz="4" w:space="0" w:color="auto"/>
              <w:bottom w:val="single" w:sz="4" w:space="0" w:color="auto"/>
              <w:right w:val="single" w:sz="4" w:space="0" w:color="auto"/>
            </w:tcBorders>
            <w:vAlign w:val="center"/>
            <w:hideMark/>
          </w:tcPr>
          <w:p w14:paraId="678A7EBA"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Professional XLR Dynamic Microphone</w:t>
            </w:r>
          </w:p>
        </w:tc>
        <w:tc>
          <w:tcPr>
            <w:tcW w:w="630" w:type="dxa"/>
            <w:tcBorders>
              <w:top w:val="nil"/>
              <w:left w:val="nil"/>
              <w:bottom w:val="single" w:sz="4" w:space="0" w:color="auto"/>
              <w:right w:val="single" w:sz="4" w:space="0" w:color="auto"/>
            </w:tcBorders>
            <w:vAlign w:val="center"/>
            <w:hideMark/>
          </w:tcPr>
          <w:p w14:paraId="472C9045" w14:textId="77777777" w:rsidR="009F44A3" w:rsidRPr="00B92839" w:rsidRDefault="009F44A3" w:rsidP="003E0BD9">
            <w:pPr>
              <w:spacing w:after="0" w:line="240" w:lineRule="auto"/>
              <w:jc w:val="center"/>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2</w:t>
            </w:r>
          </w:p>
        </w:tc>
        <w:tc>
          <w:tcPr>
            <w:tcW w:w="3111" w:type="dxa"/>
            <w:tcBorders>
              <w:top w:val="nil"/>
              <w:left w:val="nil"/>
              <w:bottom w:val="single" w:sz="4" w:space="0" w:color="auto"/>
              <w:right w:val="single" w:sz="4" w:space="0" w:color="auto"/>
            </w:tcBorders>
            <w:vAlign w:val="center"/>
            <w:hideMark/>
          </w:tcPr>
          <w:p w14:paraId="13A773B9"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Professional XLR dynamic microphone suitable for podcast recording (</w:t>
            </w:r>
            <w:r w:rsidRPr="00B92839">
              <w:rPr>
                <w:rFonts w:ascii="Aptos Narrow" w:eastAsia="Times New Roman" w:hAnsi="Aptos Narrow" w:cs="Times New Roman"/>
                <w:b/>
                <w:bCs/>
                <w:color w:val="000000"/>
                <w:kern w:val="0"/>
                <w:sz w:val="22"/>
                <w:szCs w:val="22"/>
                <w14:ligatures w14:val="none"/>
              </w:rPr>
              <w:t>Shure SM7B</w:t>
            </w:r>
            <w:r w:rsidRPr="00B92839">
              <w:rPr>
                <w:rFonts w:ascii="Aptos Narrow" w:eastAsia="Times New Roman" w:hAnsi="Aptos Narrow" w:cs="Times New Roman"/>
                <w:color w:val="000000"/>
                <w:kern w:val="0"/>
                <w:sz w:val="22"/>
                <w:szCs w:val="22"/>
                <w14:ligatures w14:val="none"/>
              </w:rPr>
              <w:t xml:space="preserve">, </w:t>
            </w:r>
            <w:r w:rsidRPr="00B92839">
              <w:rPr>
                <w:rFonts w:ascii="Aptos Narrow" w:eastAsia="Times New Roman" w:hAnsi="Aptos Narrow" w:cs="Times New Roman"/>
                <w:b/>
                <w:bCs/>
                <w:color w:val="000000"/>
                <w:kern w:val="0"/>
                <w:sz w:val="22"/>
                <w:szCs w:val="22"/>
                <w14:ligatures w14:val="none"/>
              </w:rPr>
              <w:t xml:space="preserve">RØDE </w:t>
            </w:r>
            <w:proofErr w:type="spellStart"/>
            <w:r w:rsidRPr="00B92839">
              <w:rPr>
                <w:rFonts w:ascii="Aptos Narrow" w:eastAsia="Times New Roman" w:hAnsi="Aptos Narrow" w:cs="Times New Roman"/>
                <w:b/>
                <w:bCs/>
                <w:color w:val="000000"/>
                <w:kern w:val="0"/>
                <w:sz w:val="22"/>
                <w:szCs w:val="22"/>
                <w14:ligatures w14:val="none"/>
              </w:rPr>
              <w:t>PodMic</w:t>
            </w:r>
            <w:proofErr w:type="spellEnd"/>
            <w:r w:rsidRPr="00B92839">
              <w:rPr>
                <w:rFonts w:ascii="Aptos Narrow" w:eastAsia="Times New Roman" w:hAnsi="Aptos Narrow" w:cs="Times New Roman"/>
                <w:color w:val="000000"/>
                <w:kern w:val="0"/>
                <w:sz w:val="22"/>
                <w:szCs w:val="22"/>
                <w14:ligatures w14:val="none"/>
              </w:rPr>
              <w:t>, or equivalent).</w:t>
            </w:r>
          </w:p>
        </w:tc>
        <w:tc>
          <w:tcPr>
            <w:tcW w:w="1659" w:type="dxa"/>
            <w:tcBorders>
              <w:top w:val="nil"/>
              <w:left w:val="nil"/>
              <w:bottom w:val="single" w:sz="4" w:space="0" w:color="auto"/>
              <w:right w:val="single" w:sz="4" w:space="0" w:color="auto"/>
            </w:tcBorders>
            <w:vAlign w:val="center"/>
            <w:hideMark/>
          </w:tcPr>
          <w:p w14:paraId="1A0F2CB8"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087" w:type="dxa"/>
            <w:tcBorders>
              <w:top w:val="nil"/>
              <w:left w:val="nil"/>
              <w:bottom w:val="single" w:sz="4" w:space="0" w:color="auto"/>
              <w:right w:val="single" w:sz="4" w:space="0" w:color="auto"/>
            </w:tcBorders>
            <w:vAlign w:val="center"/>
            <w:hideMark/>
          </w:tcPr>
          <w:p w14:paraId="53333E46"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703" w:type="dxa"/>
            <w:tcBorders>
              <w:top w:val="nil"/>
              <w:left w:val="nil"/>
              <w:bottom w:val="single" w:sz="4" w:space="0" w:color="auto"/>
              <w:right w:val="single" w:sz="4" w:space="0" w:color="auto"/>
            </w:tcBorders>
            <w:vAlign w:val="center"/>
            <w:hideMark/>
          </w:tcPr>
          <w:p w14:paraId="6FE8DC71"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r>
      <w:tr w:rsidR="009F44A3" w:rsidRPr="00B92839" w14:paraId="0144055A" w14:textId="77777777" w:rsidTr="003E0BD9">
        <w:trPr>
          <w:trHeight w:val="1520"/>
        </w:trPr>
        <w:tc>
          <w:tcPr>
            <w:tcW w:w="1705" w:type="dxa"/>
            <w:tcBorders>
              <w:top w:val="nil"/>
              <w:left w:val="single" w:sz="4" w:space="0" w:color="auto"/>
              <w:bottom w:val="single" w:sz="4" w:space="0" w:color="auto"/>
              <w:right w:val="single" w:sz="4" w:space="0" w:color="auto"/>
            </w:tcBorders>
            <w:vAlign w:val="center"/>
            <w:hideMark/>
          </w:tcPr>
          <w:p w14:paraId="517AAC54"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Audio Interface / Podcast Mixer / Recorder</w:t>
            </w:r>
          </w:p>
        </w:tc>
        <w:tc>
          <w:tcPr>
            <w:tcW w:w="630" w:type="dxa"/>
            <w:tcBorders>
              <w:top w:val="nil"/>
              <w:left w:val="nil"/>
              <w:bottom w:val="single" w:sz="4" w:space="0" w:color="auto"/>
              <w:right w:val="single" w:sz="4" w:space="0" w:color="auto"/>
            </w:tcBorders>
            <w:vAlign w:val="center"/>
            <w:hideMark/>
          </w:tcPr>
          <w:p w14:paraId="6A31E396" w14:textId="77777777" w:rsidR="009F44A3" w:rsidRPr="00B92839" w:rsidRDefault="009F44A3" w:rsidP="003E0BD9">
            <w:pPr>
              <w:spacing w:after="0" w:line="240" w:lineRule="auto"/>
              <w:jc w:val="center"/>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1</w:t>
            </w:r>
          </w:p>
        </w:tc>
        <w:tc>
          <w:tcPr>
            <w:tcW w:w="3111" w:type="dxa"/>
            <w:tcBorders>
              <w:top w:val="nil"/>
              <w:left w:val="nil"/>
              <w:bottom w:val="single" w:sz="4" w:space="0" w:color="auto"/>
              <w:right w:val="single" w:sz="4" w:space="0" w:color="auto"/>
            </w:tcBorders>
            <w:vAlign w:val="center"/>
            <w:hideMark/>
          </w:tcPr>
          <w:p w14:paraId="16F4DFDD"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Professional podcast audio interface/mixer/recorder with multi-track recording capability (</w:t>
            </w:r>
            <w:proofErr w:type="spellStart"/>
            <w:r w:rsidRPr="00B92839">
              <w:rPr>
                <w:rFonts w:ascii="Aptos Narrow" w:eastAsia="Times New Roman" w:hAnsi="Aptos Narrow" w:cs="Times New Roman"/>
                <w:b/>
                <w:bCs/>
                <w:color w:val="000000"/>
                <w:kern w:val="0"/>
                <w:sz w:val="22"/>
                <w:szCs w:val="22"/>
                <w14:ligatures w14:val="none"/>
              </w:rPr>
              <w:t>RØDECaster</w:t>
            </w:r>
            <w:proofErr w:type="spellEnd"/>
            <w:r w:rsidRPr="00B92839">
              <w:rPr>
                <w:rFonts w:ascii="Aptos Narrow" w:eastAsia="Times New Roman" w:hAnsi="Aptos Narrow" w:cs="Times New Roman"/>
                <w:b/>
                <w:bCs/>
                <w:color w:val="000000"/>
                <w:kern w:val="0"/>
                <w:sz w:val="22"/>
                <w:szCs w:val="22"/>
                <w14:ligatures w14:val="none"/>
              </w:rPr>
              <w:t xml:space="preserve"> Pro II</w:t>
            </w:r>
            <w:r w:rsidRPr="00B92839">
              <w:rPr>
                <w:rFonts w:ascii="Aptos Narrow" w:eastAsia="Times New Roman" w:hAnsi="Aptos Narrow" w:cs="Times New Roman"/>
                <w:color w:val="000000"/>
                <w:kern w:val="0"/>
                <w:sz w:val="22"/>
                <w:szCs w:val="22"/>
                <w14:ligatures w14:val="none"/>
              </w:rPr>
              <w:t xml:space="preserve"> or equivalent).</w:t>
            </w:r>
          </w:p>
        </w:tc>
        <w:tc>
          <w:tcPr>
            <w:tcW w:w="1659" w:type="dxa"/>
            <w:tcBorders>
              <w:top w:val="nil"/>
              <w:left w:val="nil"/>
              <w:bottom w:val="single" w:sz="4" w:space="0" w:color="auto"/>
              <w:right w:val="single" w:sz="4" w:space="0" w:color="auto"/>
            </w:tcBorders>
            <w:vAlign w:val="center"/>
            <w:hideMark/>
          </w:tcPr>
          <w:p w14:paraId="4B3CEA1D"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087" w:type="dxa"/>
            <w:tcBorders>
              <w:top w:val="nil"/>
              <w:left w:val="nil"/>
              <w:bottom w:val="single" w:sz="4" w:space="0" w:color="auto"/>
              <w:right w:val="single" w:sz="4" w:space="0" w:color="auto"/>
            </w:tcBorders>
            <w:vAlign w:val="center"/>
            <w:hideMark/>
          </w:tcPr>
          <w:p w14:paraId="7AEE49A7"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703" w:type="dxa"/>
            <w:tcBorders>
              <w:top w:val="nil"/>
              <w:left w:val="nil"/>
              <w:bottom w:val="single" w:sz="4" w:space="0" w:color="auto"/>
              <w:right w:val="single" w:sz="4" w:space="0" w:color="auto"/>
            </w:tcBorders>
            <w:vAlign w:val="center"/>
            <w:hideMark/>
          </w:tcPr>
          <w:p w14:paraId="228C73D2"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r>
      <w:tr w:rsidR="009F44A3" w:rsidRPr="00B92839" w14:paraId="7DF4E761" w14:textId="77777777" w:rsidTr="003E0BD9">
        <w:trPr>
          <w:trHeight w:val="1178"/>
        </w:trPr>
        <w:tc>
          <w:tcPr>
            <w:tcW w:w="1705" w:type="dxa"/>
            <w:tcBorders>
              <w:top w:val="nil"/>
              <w:left w:val="single" w:sz="4" w:space="0" w:color="auto"/>
              <w:bottom w:val="single" w:sz="4" w:space="0" w:color="auto"/>
              <w:right w:val="single" w:sz="4" w:space="0" w:color="auto"/>
            </w:tcBorders>
            <w:vAlign w:val="center"/>
            <w:hideMark/>
          </w:tcPr>
          <w:p w14:paraId="298DFACE"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Closed-back Studio Monitoring Headphones</w:t>
            </w:r>
          </w:p>
        </w:tc>
        <w:tc>
          <w:tcPr>
            <w:tcW w:w="630" w:type="dxa"/>
            <w:tcBorders>
              <w:top w:val="nil"/>
              <w:left w:val="nil"/>
              <w:bottom w:val="single" w:sz="4" w:space="0" w:color="auto"/>
              <w:right w:val="single" w:sz="4" w:space="0" w:color="auto"/>
            </w:tcBorders>
            <w:vAlign w:val="center"/>
            <w:hideMark/>
          </w:tcPr>
          <w:p w14:paraId="46DB71A6" w14:textId="77777777" w:rsidR="009F44A3" w:rsidRPr="00B92839" w:rsidRDefault="009F44A3" w:rsidP="003E0BD9">
            <w:pPr>
              <w:spacing w:after="0" w:line="240" w:lineRule="auto"/>
              <w:jc w:val="center"/>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2</w:t>
            </w:r>
          </w:p>
        </w:tc>
        <w:tc>
          <w:tcPr>
            <w:tcW w:w="3111" w:type="dxa"/>
            <w:tcBorders>
              <w:top w:val="nil"/>
              <w:left w:val="nil"/>
              <w:bottom w:val="single" w:sz="4" w:space="0" w:color="auto"/>
              <w:right w:val="single" w:sz="4" w:space="0" w:color="auto"/>
            </w:tcBorders>
            <w:vAlign w:val="center"/>
            <w:hideMark/>
          </w:tcPr>
          <w:p w14:paraId="6BA3D737"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Professional closed-back studio monitoring headphones suitable for podcast production.</w:t>
            </w:r>
          </w:p>
        </w:tc>
        <w:tc>
          <w:tcPr>
            <w:tcW w:w="1659" w:type="dxa"/>
            <w:tcBorders>
              <w:top w:val="nil"/>
              <w:left w:val="nil"/>
              <w:bottom w:val="single" w:sz="4" w:space="0" w:color="auto"/>
              <w:right w:val="single" w:sz="4" w:space="0" w:color="auto"/>
            </w:tcBorders>
            <w:vAlign w:val="center"/>
            <w:hideMark/>
          </w:tcPr>
          <w:p w14:paraId="07843C57"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087" w:type="dxa"/>
            <w:tcBorders>
              <w:top w:val="nil"/>
              <w:left w:val="nil"/>
              <w:bottom w:val="single" w:sz="4" w:space="0" w:color="auto"/>
              <w:right w:val="single" w:sz="4" w:space="0" w:color="auto"/>
            </w:tcBorders>
            <w:vAlign w:val="center"/>
            <w:hideMark/>
          </w:tcPr>
          <w:p w14:paraId="770B83AF"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703" w:type="dxa"/>
            <w:tcBorders>
              <w:top w:val="nil"/>
              <w:left w:val="nil"/>
              <w:bottom w:val="single" w:sz="4" w:space="0" w:color="auto"/>
              <w:right w:val="single" w:sz="4" w:space="0" w:color="auto"/>
            </w:tcBorders>
            <w:vAlign w:val="center"/>
            <w:hideMark/>
          </w:tcPr>
          <w:p w14:paraId="0FC7C59E"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r>
      <w:tr w:rsidR="009F44A3" w:rsidRPr="00B92839" w14:paraId="19E6195D" w14:textId="77777777" w:rsidTr="003E0BD9">
        <w:trPr>
          <w:trHeight w:val="1961"/>
        </w:trPr>
        <w:tc>
          <w:tcPr>
            <w:tcW w:w="1705" w:type="dxa"/>
            <w:tcBorders>
              <w:top w:val="nil"/>
              <w:left w:val="single" w:sz="4" w:space="0" w:color="auto"/>
              <w:bottom w:val="single" w:sz="4" w:space="0" w:color="auto"/>
              <w:right w:val="single" w:sz="4" w:space="0" w:color="auto"/>
            </w:tcBorders>
            <w:vAlign w:val="center"/>
            <w:hideMark/>
          </w:tcPr>
          <w:p w14:paraId="375D8227"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Mirrorless Camera</w:t>
            </w:r>
          </w:p>
        </w:tc>
        <w:tc>
          <w:tcPr>
            <w:tcW w:w="630" w:type="dxa"/>
            <w:tcBorders>
              <w:top w:val="nil"/>
              <w:left w:val="nil"/>
              <w:bottom w:val="single" w:sz="4" w:space="0" w:color="auto"/>
              <w:right w:val="single" w:sz="4" w:space="0" w:color="auto"/>
            </w:tcBorders>
            <w:vAlign w:val="center"/>
            <w:hideMark/>
          </w:tcPr>
          <w:p w14:paraId="1956ED35" w14:textId="77777777" w:rsidR="009F44A3" w:rsidRPr="00B92839" w:rsidRDefault="009F44A3" w:rsidP="003E0BD9">
            <w:pPr>
              <w:spacing w:after="0" w:line="240" w:lineRule="auto"/>
              <w:jc w:val="center"/>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1</w:t>
            </w:r>
          </w:p>
        </w:tc>
        <w:tc>
          <w:tcPr>
            <w:tcW w:w="3111" w:type="dxa"/>
            <w:tcBorders>
              <w:top w:val="nil"/>
              <w:left w:val="nil"/>
              <w:bottom w:val="single" w:sz="4" w:space="0" w:color="auto"/>
              <w:right w:val="single" w:sz="4" w:space="0" w:color="auto"/>
            </w:tcBorders>
            <w:vAlign w:val="center"/>
            <w:hideMark/>
          </w:tcPr>
          <w:p w14:paraId="36D6D854"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xml:space="preserve">Professional mirrorless camera with </w:t>
            </w:r>
            <w:r w:rsidRPr="00D0666D">
              <w:rPr>
                <w:rFonts w:ascii="Aptos Narrow" w:eastAsia="Times New Roman" w:hAnsi="Aptos Narrow" w:cs="Times New Roman"/>
                <w:color w:val="000000"/>
                <w:kern w:val="0"/>
                <w:sz w:val="22"/>
                <w:szCs w:val="22"/>
                <w14:ligatures w14:val="none"/>
              </w:rPr>
              <w:t>4K video recording,</w:t>
            </w:r>
            <w:r w:rsidRPr="00B92839">
              <w:rPr>
                <w:rFonts w:ascii="Aptos Narrow" w:eastAsia="Times New Roman" w:hAnsi="Aptos Narrow" w:cs="Times New Roman"/>
                <w:color w:val="000000"/>
                <w:kern w:val="0"/>
                <w:sz w:val="22"/>
                <w:szCs w:val="22"/>
                <w14:ligatures w14:val="none"/>
              </w:rPr>
              <w:t xml:space="preserve"> advanced autofocus, clean HDMI output and excellent low-light performance </w:t>
            </w:r>
            <w:r>
              <w:rPr>
                <w:rFonts w:ascii="Aptos Narrow" w:eastAsia="Times New Roman" w:hAnsi="Aptos Narrow" w:cs="Times New Roman"/>
                <w:color w:val="000000"/>
                <w:kern w:val="0"/>
                <w:sz w:val="22"/>
                <w:szCs w:val="22"/>
                <w14:ligatures w14:val="none"/>
              </w:rPr>
              <w:t>(</w:t>
            </w:r>
            <w:r w:rsidRPr="00B92839">
              <w:rPr>
                <w:rFonts w:ascii="Aptos Narrow" w:eastAsia="Times New Roman" w:hAnsi="Aptos Narrow" w:cs="Times New Roman"/>
                <w:b/>
                <w:bCs/>
                <w:color w:val="000000"/>
                <w:kern w:val="0"/>
                <w:sz w:val="22"/>
                <w:szCs w:val="22"/>
                <w14:ligatures w14:val="none"/>
              </w:rPr>
              <w:t>Canon EOS R6 Mark II</w:t>
            </w:r>
            <w:r>
              <w:rPr>
                <w:rFonts w:ascii="Aptos Narrow" w:eastAsia="Times New Roman" w:hAnsi="Aptos Narrow" w:cs="Times New Roman"/>
                <w:b/>
                <w:bCs/>
                <w:color w:val="000000"/>
                <w:kern w:val="0"/>
                <w:sz w:val="22"/>
                <w:szCs w:val="22"/>
                <w14:ligatures w14:val="none"/>
              </w:rPr>
              <w:t xml:space="preserve"> </w:t>
            </w:r>
            <w:r w:rsidRPr="00B92839">
              <w:rPr>
                <w:rFonts w:ascii="Aptos Narrow" w:eastAsia="Times New Roman" w:hAnsi="Aptos Narrow" w:cs="Times New Roman"/>
                <w:color w:val="000000"/>
                <w:kern w:val="0"/>
                <w:sz w:val="22"/>
                <w:szCs w:val="22"/>
                <w14:ligatures w14:val="none"/>
              </w:rPr>
              <w:t>or</w:t>
            </w:r>
            <w:r>
              <w:rPr>
                <w:rFonts w:ascii="Aptos Narrow" w:eastAsia="Times New Roman" w:hAnsi="Aptos Narrow" w:cs="Times New Roman"/>
                <w:b/>
                <w:bCs/>
                <w:color w:val="000000"/>
                <w:kern w:val="0"/>
                <w:sz w:val="22"/>
                <w:szCs w:val="22"/>
                <w14:ligatures w14:val="none"/>
              </w:rPr>
              <w:t xml:space="preserve"> </w:t>
            </w:r>
            <w:r w:rsidRPr="00B92839">
              <w:rPr>
                <w:rFonts w:ascii="Aptos Narrow" w:eastAsia="Times New Roman" w:hAnsi="Aptos Narrow" w:cs="Times New Roman"/>
                <w:b/>
                <w:bCs/>
                <w:color w:val="000000"/>
                <w:kern w:val="0"/>
                <w:sz w:val="22"/>
                <w:szCs w:val="22"/>
                <w14:ligatures w14:val="none"/>
              </w:rPr>
              <w:t>Nikon Z6 III</w:t>
            </w:r>
            <w:r w:rsidRPr="00B92839">
              <w:rPr>
                <w:rFonts w:ascii="Aptos Narrow" w:eastAsia="Times New Roman" w:hAnsi="Aptos Narrow" w:cs="Times New Roman"/>
                <w:color w:val="000000"/>
                <w:kern w:val="0"/>
                <w:sz w:val="22"/>
                <w:szCs w:val="22"/>
                <w14:ligatures w14:val="none"/>
              </w:rPr>
              <w:t>).</w:t>
            </w:r>
          </w:p>
        </w:tc>
        <w:tc>
          <w:tcPr>
            <w:tcW w:w="1659" w:type="dxa"/>
            <w:tcBorders>
              <w:top w:val="nil"/>
              <w:left w:val="nil"/>
              <w:bottom w:val="single" w:sz="4" w:space="0" w:color="auto"/>
              <w:right w:val="single" w:sz="4" w:space="0" w:color="auto"/>
            </w:tcBorders>
            <w:vAlign w:val="center"/>
            <w:hideMark/>
          </w:tcPr>
          <w:p w14:paraId="6B35F2B1"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087" w:type="dxa"/>
            <w:tcBorders>
              <w:top w:val="nil"/>
              <w:left w:val="nil"/>
              <w:bottom w:val="single" w:sz="4" w:space="0" w:color="auto"/>
              <w:right w:val="single" w:sz="4" w:space="0" w:color="auto"/>
            </w:tcBorders>
            <w:vAlign w:val="center"/>
            <w:hideMark/>
          </w:tcPr>
          <w:p w14:paraId="0FAC6AE3"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703" w:type="dxa"/>
            <w:tcBorders>
              <w:top w:val="nil"/>
              <w:left w:val="nil"/>
              <w:bottom w:val="single" w:sz="4" w:space="0" w:color="auto"/>
              <w:right w:val="single" w:sz="4" w:space="0" w:color="auto"/>
            </w:tcBorders>
            <w:vAlign w:val="center"/>
            <w:hideMark/>
          </w:tcPr>
          <w:p w14:paraId="648D403C"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r>
      <w:tr w:rsidR="009F44A3" w:rsidRPr="00B92839" w14:paraId="2606D3E2" w14:textId="77777777" w:rsidTr="003E0BD9">
        <w:trPr>
          <w:trHeight w:val="1610"/>
        </w:trPr>
        <w:tc>
          <w:tcPr>
            <w:tcW w:w="1705" w:type="dxa"/>
            <w:tcBorders>
              <w:top w:val="nil"/>
              <w:left w:val="single" w:sz="4" w:space="0" w:color="auto"/>
              <w:bottom w:val="single" w:sz="4" w:space="0" w:color="auto"/>
              <w:right w:val="single" w:sz="4" w:space="0" w:color="auto"/>
            </w:tcBorders>
            <w:vAlign w:val="center"/>
            <w:hideMark/>
          </w:tcPr>
          <w:p w14:paraId="2B67B6EA"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lastRenderedPageBreak/>
              <w:t>Standard Prime Lens</w:t>
            </w:r>
          </w:p>
        </w:tc>
        <w:tc>
          <w:tcPr>
            <w:tcW w:w="630" w:type="dxa"/>
            <w:tcBorders>
              <w:top w:val="nil"/>
              <w:left w:val="nil"/>
              <w:bottom w:val="single" w:sz="4" w:space="0" w:color="auto"/>
              <w:right w:val="single" w:sz="4" w:space="0" w:color="auto"/>
            </w:tcBorders>
            <w:vAlign w:val="center"/>
            <w:hideMark/>
          </w:tcPr>
          <w:p w14:paraId="44E0F657" w14:textId="77777777" w:rsidR="009F44A3" w:rsidRPr="00B92839" w:rsidRDefault="009F44A3" w:rsidP="003E0BD9">
            <w:pPr>
              <w:spacing w:after="0" w:line="240" w:lineRule="auto"/>
              <w:jc w:val="center"/>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1</w:t>
            </w:r>
          </w:p>
        </w:tc>
        <w:tc>
          <w:tcPr>
            <w:tcW w:w="3111" w:type="dxa"/>
            <w:tcBorders>
              <w:top w:val="nil"/>
              <w:left w:val="nil"/>
              <w:bottom w:val="single" w:sz="4" w:space="0" w:color="auto"/>
              <w:right w:val="single" w:sz="4" w:space="0" w:color="auto"/>
            </w:tcBorders>
            <w:vAlign w:val="center"/>
            <w:hideMark/>
          </w:tcPr>
          <w:p w14:paraId="05573E74"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D0666D">
              <w:rPr>
                <w:rFonts w:ascii="Aptos Narrow" w:eastAsia="Times New Roman" w:hAnsi="Aptos Narrow" w:cs="Times New Roman"/>
                <w:color w:val="000000"/>
                <w:kern w:val="0"/>
                <w:sz w:val="22"/>
                <w:szCs w:val="22"/>
                <w14:ligatures w14:val="none"/>
              </w:rPr>
              <w:t>Approximately 35mm prime lens suitable for studio</w:t>
            </w:r>
            <w:r w:rsidRPr="00B92839">
              <w:rPr>
                <w:rFonts w:ascii="Aptos Narrow" w:eastAsia="Times New Roman" w:hAnsi="Aptos Narrow" w:cs="Times New Roman"/>
                <w:color w:val="000000"/>
                <w:kern w:val="0"/>
                <w:sz w:val="22"/>
                <w:szCs w:val="22"/>
                <w14:ligatures w14:val="none"/>
              </w:rPr>
              <w:t xml:space="preserve"> recording (</w:t>
            </w:r>
            <w:r w:rsidRPr="00B92839">
              <w:rPr>
                <w:rFonts w:ascii="Aptos Narrow" w:eastAsia="Times New Roman" w:hAnsi="Aptos Narrow" w:cs="Times New Roman"/>
                <w:b/>
                <w:bCs/>
                <w:color w:val="000000"/>
                <w:kern w:val="0"/>
                <w:sz w:val="22"/>
                <w:szCs w:val="22"/>
                <w14:ligatures w14:val="none"/>
              </w:rPr>
              <w:t>Canon RF 35mm f/1.8 Macro IS STM</w:t>
            </w:r>
            <w:r w:rsidRPr="00B92839">
              <w:rPr>
                <w:rFonts w:ascii="Aptos Narrow" w:eastAsia="Times New Roman" w:hAnsi="Aptos Narrow" w:cs="Times New Roman"/>
                <w:color w:val="000000"/>
                <w:kern w:val="0"/>
                <w:sz w:val="22"/>
                <w:szCs w:val="22"/>
                <w14:ligatures w14:val="none"/>
              </w:rPr>
              <w:t xml:space="preserve"> </w:t>
            </w:r>
            <w:r>
              <w:rPr>
                <w:rFonts w:ascii="Aptos Narrow" w:eastAsia="Times New Roman" w:hAnsi="Aptos Narrow" w:cs="Times New Roman"/>
                <w:color w:val="000000"/>
                <w:kern w:val="0"/>
                <w:sz w:val="22"/>
                <w:szCs w:val="22"/>
                <w14:ligatures w14:val="none"/>
              </w:rPr>
              <w:t xml:space="preserve">or </w:t>
            </w:r>
            <w:r w:rsidRPr="00B92839">
              <w:rPr>
                <w:rFonts w:ascii="Aptos Narrow" w:eastAsia="Times New Roman" w:hAnsi="Aptos Narrow" w:cs="Times New Roman"/>
                <w:b/>
                <w:bCs/>
                <w:color w:val="000000"/>
                <w:kern w:val="0"/>
                <w:sz w:val="22"/>
                <w:szCs w:val="22"/>
                <w14:ligatures w14:val="none"/>
              </w:rPr>
              <w:t>NIKKOR Z 35mm f/1.8 S</w:t>
            </w:r>
            <w:r w:rsidRPr="00B92839">
              <w:rPr>
                <w:rFonts w:ascii="Aptos Narrow" w:eastAsia="Times New Roman" w:hAnsi="Aptos Narrow" w:cs="Times New Roman"/>
                <w:color w:val="000000"/>
                <w:kern w:val="0"/>
                <w:sz w:val="22"/>
                <w:szCs w:val="22"/>
                <w14:ligatures w14:val="none"/>
              </w:rPr>
              <w:t>).</w:t>
            </w:r>
          </w:p>
        </w:tc>
        <w:tc>
          <w:tcPr>
            <w:tcW w:w="1659" w:type="dxa"/>
            <w:tcBorders>
              <w:top w:val="nil"/>
              <w:left w:val="nil"/>
              <w:bottom w:val="single" w:sz="4" w:space="0" w:color="auto"/>
              <w:right w:val="single" w:sz="4" w:space="0" w:color="auto"/>
            </w:tcBorders>
            <w:vAlign w:val="center"/>
            <w:hideMark/>
          </w:tcPr>
          <w:p w14:paraId="7F038941"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087" w:type="dxa"/>
            <w:tcBorders>
              <w:top w:val="nil"/>
              <w:left w:val="nil"/>
              <w:bottom w:val="single" w:sz="4" w:space="0" w:color="auto"/>
              <w:right w:val="single" w:sz="4" w:space="0" w:color="auto"/>
            </w:tcBorders>
            <w:vAlign w:val="center"/>
            <w:hideMark/>
          </w:tcPr>
          <w:p w14:paraId="45B58DC1"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703" w:type="dxa"/>
            <w:tcBorders>
              <w:top w:val="nil"/>
              <w:left w:val="nil"/>
              <w:bottom w:val="single" w:sz="4" w:space="0" w:color="auto"/>
              <w:right w:val="single" w:sz="4" w:space="0" w:color="auto"/>
            </w:tcBorders>
            <w:vAlign w:val="center"/>
            <w:hideMark/>
          </w:tcPr>
          <w:p w14:paraId="610C0ACA"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r>
      <w:tr w:rsidR="009F44A3" w:rsidRPr="00B92839" w14:paraId="37AF3253" w14:textId="77777777" w:rsidTr="003E0BD9">
        <w:trPr>
          <w:trHeight w:val="1160"/>
        </w:trPr>
        <w:tc>
          <w:tcPr>
            <w:tcW w:w="1705" w:type="dxa"/>
            <w:tcBorders>
              <w:top w:val="nil"/>
              <w:left w:val="single" w:sz="4" w:space="0" w:color="auto"/>
              <w:bottom w:val="single" w:sz="4" w:space="0" w:color="auto"/>
              <w:right w:val="single" w:sz="4" w:space="0" w:color="auto"/>
            </w:tcBorders>
            <w:vAlign w:val="center"/>
            <w:hideMark/>
          </w:tcPr>
          <w:p w14:paraId="6EFB392D"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xml:space="preserve">LED Studio Lights with </w:t>
            </w:r>
            <w:proofErr w:type="spellStart"/>
            <w:r w:rsidRPr="00B92839">
              <w:rPr>
                <w:rFonts w:ascii="Aptos Narrow" w:eastAsia="Times New Roman" w:hAnsi="Aptos Narrow" w:cs="Times New Roman"/>
                <w:color w:val="000000"/>
                <w:kern w:val="0"/>
                <w:sz w:val="22"/>
                <w:szCs w:val="22"/>
                <w14:ligatures w14:val="none"/>
              </w:rPr>
              <w:t>Softboxes</w:t>
            </w:r>
            <w:proofErr w:type="spellEnd"/>
          </w:p>
        </w:tc>
        <w:tc>
          <w:tcPr>
            <w:tcW w:w="630" w:type="dxa"/>
            <w:tcBorders>
              <w:top w:val="nil"/>
              <w:left w:val="nil"/>
              <w:bottom w:val="single" w:sz="4" w:space="0" w:color="auto"/>
              <w:right w:val="single" w:sz="4" w:space="0" w:color="auto"/>
            </w:tcBorders>
            <w:vAlign w:val="center"/>
            <w:hideMark/>
          </w:tcPr>
          <w:p w14:paraId="36CD5667" w14:textId="77777777" w:rsidR="009F44A3" w:rsidRPr="00B92839" w:rsidRDefault="009F44A3" w:rsidP="003E0BD9">
            <w:pPr>
              <w:spacing w:after="0" w:line="240" w:lineRule="auto"/>
              <w:jc w:val="center"/>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2</w:t>
            </w:r>
          </w:p>
        </w:tc>
        <w:tc>
          <w:tcPr>
            <w:tcW w:w="3111" w:type="dxa"/>
            <w:tcBorders>
              <w:top w:val="nil"/>
              <w:left w:val="nil"/>
              <w:bottom w:val="single" w:sz="4" w:space="0" w:color="auto"/>
              <w:right w:val="single" w:sz="4" w:space="0" w:color="auto"/>
            </w:tcBorders>
            <w:vAlign w:val="center"/>
            <w:hideMark/>
          </w:tcPr>
          <w:p w14:paraId="7E788C59"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xml:space="preserve">Approximately </w:t>
            </w:r>
            <w:r w:rsidRPr="00B92839">
              <w:rPr>
                <w:rFonts w:ascii="Aptos Narrow" w:eastAsia="Times New Roman" w:hAnsi="Aptos Narrow" w:cs="Times New Roman"/>
                <w:b/>
                <w:bCs/>
                <w:color w:val="000000"/>
                <w:kern w:val="0"/>
                <w:sz w:val="22"/>
                <w:szCs w:val="22"/>
                <w14:ligatures w14:val="none"/>
              </w:rPr>
              <w:t>150W LED studio lights</w:t>
            </w:r>
            <w:r w:rsidRPr="00B92839">
              <w:rPr>
                <w:rFonts w:ascii="Aptos Narrow" w:eastAsia="Times New Roman" w:hAnsi="Aptos Narrow" w:cs="Times New Roman"/>
                <w:color w:val="000000"/>
                <w:kern w:val="0"/>
                <w:sz w:val="22"/>
                <w:szCs w:val="22"/>
                <w14:ligatures w14:val="none"/>
              </w:rPr>
              <w:t xml:space="preserve"> with </w:t>
            </w:r>
            <w:proofErr w:type="spellStart"/>
            <w:r w:rsidRPr="00B92839">
              <w:rPr>
                <w:rFonts w:ascii="Aptos Narrow" w:eastAsia="Times New Roman" w:hAnsi="Aptos Narrow" w:cs="Times New Roman"/>
                <w:color w:val="000000"/>
                <w:kern w:val="0"/>
                <w:sz w:val="22"/>
                <w:szCs w:val="22"/>
                <w14:ligatures w14:val="none"/>
              </w:rPr>
              <w:t>softboxes</w:t>
            </w:r>
            <w:proofErr w:type="spellEnd"/>
            <w:r w:rsidRPr="00B92839">
              <w:rPr>
                <w:rFonts w:ascii="Aptos Narrow" w:eastAsia="Times New Roman" w:hAnsi="Aptos Narrow" w:cs="Times New Roman"/>
                <w:color w:val="000000"/>
                <w:kern w:val="0"/>
                <w:sz w:val="22"/>
                <w:szCs w:val="22"/>
                <w14:ligatures w14:val="none"/>
              </w:rPr>
              <w:t xml:space="preserve"> suitable for professional podcast/video production.</w:t>
            </w:r>
          </w:p>
        </w:tc>
        <w:tc>
          <w:tcPr>
            <w:tcW w:w="1659" w:type="dxa"/>
            <w:tcBorders>
              <w:top w:val="nil"/>
              <w:left w:val="nil"/>
              <w:bottom w:val="single" w:sz="4" w:space="0" w:color="auto"/>
              <w:right w:val="single" w:sz="4" w:space="0" w:color="auto"/>
            </w:tcBorders>
            <w:vAlign w:val="center"/>
            <w:hideMark/>
          </w:tcPr>
          <w:p w14:paraId="71AD37DA"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087" w:type="dxa"/>
            <w:tcBorders>
              <w:top w:val="nil"/>
              <w:left w:val="nil"/>
              <w:bottom w:val="single" w:sz="4" w:space="0" w:color="auto"/>
              <w:right w:val="single" w:sz="4" w:space="0" w:color="auto"/>
            </w:tcBorders>
            <w:vAlign w:val="center"/>
            <w:hideMark/>
          </w:tcPr>
          <w:p w14:paraId="1D449A69"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703" w:type="dxa"/>
            <w:tcBorders>
              <w:top w:val="nil"/>
              <w:left w:val="nil"/>
              <w:bottom w:val="single" w:sz="4" w:space="0" w:color="auto"/>
              <w:right w:val="single" w:sz="4" w:space="0" w:color="auto"/>
            </w:tcBorders>
            <w:vAlign w:val="center"/>
            <w:hideMark/>
          </w:tcPr>
          <w:p w14:paraId="6BE47D7E"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r>
      <w:tr w:rsidR="009F44A3" w:rsidRPr="00B92839" w14:paraId="0CEB36D2" w14:textId="77777777" w:rsidTr="003E0BD9">
        <w:trPr>
          <w:trHeight w:val="1139"/>
        </w:trPr>
        <w:tc>
          <w:tcPr>
            <w:tcW w:w="1705" w:type="dxa"/>
            <w:tcBorders>
              <w:top w:val="nil"/>
              <w:left w:val="single" w:sz="4" w:space="0" w:color="auto"/>
              <w:bottom w:val="single" w:sz="4" w:space="0" w:color="auto"/>
              <w:right w:val="single" w:sz="4" w:space="0" w:color="auto"/>
            </w:tcBorders>
            <w:vAlign w:val="center"/>
            <w:hideMark/>
          </w:tcPr>
          <w:p w14:paraId="572A7530"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RGB Background Light</w:t>
            </w:r>
          </w:p>
        </w:tc>
        <w:tc>
          <w:tcPr>
            <w:tcW w:w="630" w:type="dxa"/>
            <w:tcBorders>
              <w:top w:val="nil"/>
              <w:left w:val="nil"/>
              <w:bottom w:val="single" w:sz="4" w:space="0" w:color="auto"/>
              <w:right w:val="single" w:sz="4" w:space="0" w:color="auto"/>
            </w:tcBorders>
            <w:vAlign w:val="center"/>
            <w:hideMark/>
          </w:tcPr>
          <w:p w14:paraId="12DEA6E1" w14:textId="77777777" w:rsidR="009F44A3" w:rsidRPr="00B92839" w:rsidRDefault="009F44A3" w:rsidP="003E0BD9">
            <w:pPr>
              <w:spacing w:after="0" w:line="240" w:lineRule="auto"/>
              <w:jc w:val="center"/>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1</w:t>
            </w:r>
          </w:p>
        </w:tc>
        <w:tc>
          <w:tcPr>
            <w:tcW w:w="3111" w:type="dxa"/>
            <w:tcBorders>
              <w:top w:val="nil"/>
              <w:left w:val="nil"/>
              <w:bottom w:val="single" w:sz="4" w:space="0" w:color="auto"/>
              <w:right w:val="single" w:sz="4" w:space="0" w:color="auto"/>
            </w:tcBorders>
            <w:vAlign w:val="center"/>
            <w:hideMark/>
          </w:tcPr>
          <w:p w14:paraId="02B4C38F"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Adjustable RGB accent light suitable for studio background lighting.</w:t>
            </w:r>
          </w:p>
        </w:tc>
        <w:tc>
          <w:tcPr>
            <w:tcW w:w="1659" w:type="dxa"/>
            <w:tcBorders>
              <w:top w:val="nil"/>
              <w:left w:val="nil"/>
              <w:bottom w:val="single" w:sz="4" w:space="0" w:color="auto"/>
              <w:right w:val="single" w:sz="4" w:space="0" w:color="auto"/>
            </w:tcBorders>
            <w:vAlign w:val="center"/>
            <w:hideMark/>
          </w:tcPr>
          <w:p w14:paraId="6BBEF2CE"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087" w:type="dxa"/>
            <w:tcBorders>
              <w:top w:val="nil"/>
              <w:left w:val="nil"/>
              <w:bottom w:val="single" w:sz="4" w:space="0" w:color="auto"/>
              <w:right w:val="single" w:sz="4" w:space="0" w:color="auto"/>
            </w:tcBorders>
            <w:vAlign w:val="center"/>
            <w:hideMark/>
          </w:tcPr>
          <w:p w14:paraId="1775A8F9"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c>
          <w:tcPr>
            <w:tcW w:w="1703" w:type="dxa"/>
            <w:tcBorders>
              <w:top w:val="nil"/>
              <w:left w:val="nil"/>
              <w:bottom w:val="single" w:sz="4" w:space="0" w:color="auto"/>
              <w:right w:val="single" w:sz="4" w:space="0" w:color="auto"/>
            </w:tcBorders>
            <w:vAlign w:val="center"/>
            <w:hideMark/>
          </w:tcPr>
          <w:p w14:paraId="17E024A9" w14:textId="77777777" w:rsidR="009F44A3" w:rsidRPr="00B92839" w:rsidRDefault="009F44A3" w:rsidP="003E0BD9">
            <w:pPr>
              <w:spacing w:after="0" w:line="240" w:lineRule="auto"/>
              <w:rPr>
                <w:rFonts w:ascii="Aptos Narrow" w:eastAsia="Times New Roman" w:hAnsi="Aptos Narrow" w:cs="Times New Roman"/>
                <w:color w:val="000000"/>
                <w:kern w:val="0"/>
                <w:sz w:val="22"/>
                <w:szCs w:val="22"/>
                <w14:ligatures w14:val="none"/>
              </w:rPr>
            </w:pPr>
            <w:r w:rsidRPr="00B92839">
              <w:rPr>
                <w:rFonts w:ascii="Aptos Narrow" w:eastAsia="Times New Roman" w:hAnsi="Aptos Narrow" w:cs="Times New Roman"/>
                <w:color w:val="000000"/>
                <w:kern w:val="0"/>
                <w:sz w:val="22"/>
                <w:szCs w:val="22"/>
                <w14:ligatures w14:val="none"/>
              </w:rPr>
              <w:t> </w:t>
            </w:r>
          </w:p>
        </w:tc>
      </w:tr>
    </w:tbl>
    <w:p w14:paraId="36A2DE72" w14:textId="77777777" w:rsidR="009F44A3" w:rsidRPr="00DA2267" w:rsidRDefault="009F44A3" w:rsidP="009F44A3"/>
    <w:p w14:paraId="213C922F" w14:textId="77777777" w:rsidR="009F44A3" w:rsidRDefault="009F44A3" w:rsidP="009F44A3">
      <w:pPr>
        <w:spacing w:after="0"/>
        <w:rPr>
          <w:b/>
          <w:bCs/>
          <w:color w:val="EE0000"/>
        </w:rPr>
      </w:pPr>
      <w:r w:rsidRPr="00C77D27">
        <w:rPr>
          <w:b/>
          <w:bCs/>
          <w:color w:val="EE0000"/>
        </w:rPr>
        <w:t>Minimum Technical</w:t>
      </w:r>
      <w:r>
        <w:rPr>
          <w:b/>
          <w:bCs/>
          <w:color w:val="EE0000"/>
        </w:rPr>
        <w:t xml:space="preserve"> performance</w:t>
      </w:r>
      <w:r w:rsidRPr="00C77D27">
        <w:rPr>
          <w:b/>
          <w:bCs/>
          <w:color w:val="EE0000"/>
        </w:rPr>
        <w:t xml:space="preserve"> Requirements</w:t>
      </w:r>
    </w:p>
    <w:p w14:paraId="2BC0D597" w14:textId="77777777" w:rsidR="009F44A3" w:rsidRPr="00B92839" w:rsidRDefault="009F44A3" w:rsidP="009F44A3">
      <w:pPr>
        <w:spacing w:after="0"/>
        <w:rPr>
          <w:b/>
          <w:bCs/>
        </w:rPr>
      </w:pPr>
      <w:r w:rsidRPr="00B92839">
        <w:t>Suppliers should ensure that the proposed equipment meets or exceeds the following minimum performance requirements.</w:t>
      </w:r>
    </w:p>
    <w:p w14:paraId="1FCEC465" w14:textId="77777777" w:rsidR="009F44A3" w:rsidRPr="00D0666D" w:rsidRDefault="009F44A3" w:rsidP="009F44A3">
      <w:pPr>
        <w:spacing w:after="0"/>
        <w:rPr>
          <w:b/>
          <w:bCs/>
        </w:rPr>
      </w:pPr>
      <w:r w:rsidRPr="00D0666D">
        <w:rPr>
          <w:b/>
          <w:bCs/>
        </w:rPr>
        <w:t>Audio</w:t>
      </w:r>
    </w:p>
    <w:p w14:paraId="5A51158E" w14:textId="77777777" w:rsidR="009F44A3" w:rsidRPr="00D0666D" w:rsidRDefault="009F44A3" w:rsidP="009F44A3">
      <w:pPr>
        <w:numPr>
          <w:ilvl w:val="0"/>
          <w:numId w:val="8"/>
        </w:numPr>
        <w:spacing w:after="0"/>
      </w:pPr>
      <w:r w:rsidRPr="00D0666D">
        <w:t>XLR dynamic microphones suitable for podcast recording</w:t>
      </w:r>
      <w:r>
        <w:t>.</w:t>
      </w:r>
    </w:p>
    <w:p w14:paraId="73B4D1A2" w14:textId="77777777" w:rsidR="009F44A3" w:rsidRDefault="009F44A3" w:rsidP="009F44A3">
      <w:pPr>
        <w:numPr>
          <w:ilvl w:val="0"/>
          <w:numId w:val="8"/>
        </w:numPr>
        <w:spacing w:after="0"/>
      </w:pPr>
      <w:r w:rsidRPr="00D0666D">
        <w:t>Minimum 24-bit / 48kHz recording quality.</w:t>
      </w:r>
    </w:p>
    <w:p w14:paraId="7ADB2703" w14:textId="77777777" w:rsidR="009F44A3" w:rsidRPr="00D0666D" w:rsidRDefault="009F44A3" w:rsidP="009F44A3">
      <w:pPr>
        <w:numPr>
          <w:ilvl w:val="0"/>
          <w:numId w:val="8"/>
        </w:numPr>
        <w:spacing w:after="0"/>
      </w:pPr>
      <w:r w:rsidRPr="00D0666D">
        <w:t xml:space="preserve">Multi-track recording </w:t>
      </w:r>
      <w:r>
        <w:t>capability.</w:t>
      </w:r>
    </w:p>
    <w:p w14:paraId="4474A556" w14:textId="77777777" w:rsidR="009F44A3" w:rsidRPr="00D0666D" w:rsidRDefault="009F44A3" w:rsidP="009F44A3">
      <w:pPr>
        <w:numPr>
          <w:ilvl w:val="0"/>
          <w:numId w:val="8"/>
        </w:numPr>
        <w:spacing w:after="0"/>
      </w:pPr>
      <w:r w:rsidRPr="00D0666D">
        <w:t>Independent channel control</w:t>
      </w:r>
      <w:r>
        <w:t>.</w:t>
      </w:r>
    </w:p>
    <w:p w14:paraId="49F7A8D6" w14:textId="77777777" w:rsidR="009F44A3" w:rsidRPr="00D0666D" w:rsidRDefault="009F44A3" w:rsidP="009F44A3">
      <w:pPr>
        <w:numPr>
          <w:ilvl w:val="0"/>
          <w:numId w:val="8"/>
        </w:numPr>
        <w:spacing w:after="0"/>
      </w:pPr>
      <w:r w:rsidRPr="00D0666D">
        <w:t>Real-time headphone monitoring</w:t>
      </w:r>
      <w:r>
        <w:t>.</w:t>
      </w:r>
    </w:p>
    <w:p w14:paraId="3D14F65B" w14:textId="77777777" w:rsidR="009F44A3" w:rsidRPr="00D0666D" w:rsidRDefault="009F44A3" w:rsidP="009F44A3">
      <w:pPr>
        <w:numPr>
          <w:ilvl w:val="0"/>
          <w:numId w:val="8"/>
        </w:numPr>
        <w:spacing w:after="0"/>
      </w:pPr>
      <w:r w:rsidRPr="00D0666D">
        <w:t>USB connectivity</w:t>
      </w:r>
      <w:r>
        <w:t>.</w:t>
      </w:r>
    </w:p>
    <w:p w14:paraId="683BC803" w14:textId="77777777" w:rsidR="009F44A3" w:rsidRPr="00DA2267" w:rsidRDefault="009F44A3" w:rsidP="009F44A3">
      <w:pPr>
        <w:spacing w:after="0"/>
        <w:rPr>
          <w:b/>
          <w:bCs/>
        </w:rPr>
      </w:pPr>
      <w:r w:rsidRPr="00DA2267">
        <w:rPr>
          <w:b/>
          <w:bCs/>
        </w:rPr>
        <w:t>Camera</w:t>
      </w:r>
    </w:p>
    <w:p w14:paraId="58751BD1" w14:textId="77777777" w:rsidR="009F44A3" w:rsidRPr="00DA2267" w:rsidRDefault="009F44A3" w:rsidP="009F44A3">
      <w:pPr>
        <w:numPr>
          <w:ilvl w:val="0"/>
          <w:numId w:val="6"/>
        </w:numPr>
        <w:spacing w:after="0"/>
      </w:pPr>
      <w:r w:rsidRPr="00DA2267">
        <w:t>Full-frame sensor (preferred)</w:t>
      </w:r>
      <w:r>
        <w:t>.</w:t>
      </w:r>
      <w:r w:rsidRPr="00DA2267">
        <w:t xml:space="preserve"> </w:t>
      </w:r>
    </w:p>
    <w:p w14:paraId="1FB8FD04" w14:textId="77777777" w:rsidR="009F44A3" w:rsidRPr="00DA2267" w:rsidRDefault="009F44A3" w:rsidP="009F44A3">
      <w:pPr>
        <w:numPr>
          <w:ilvl w:val="0"/>
          <w:numId w:val="6"/>
        </w:numPr>
        <w:spacing w:after="0"/>
      </w:pPr>
      <w:r w:rsidRPr="00DA2267">
        <w:t xml:space="preserve">4K recording. </w:t>
      </w:r>
    </w:p>
    <w:p w14:paraId="16CF3EFF" w14:textId="77777777" w:rsidR="009F44A3" w:rsidRPr="00DA2267" w:rsidRDefault="009F44A3" w:rsidP="009F44A3">
      <w:pPr>
        <w:numPr>
          <w:ilvl w:val="0"/>
          <w:numId w:val="6"/>
        </w:numPr>
        <w:spacing w:after="0"/>
      </w:pPr>
      <w:r w:rsidRPr="00DA2267">
        <w:t xml:space="preserve">Advanced autofocus with eye tracking. </w:t>
      </w:r>
    </w:p>
    <w:p w14:paraId="27B08D7C" w14:textId="77777777" w:rsidR="009F44A3" w:rsidRPr="00DA2267" w:rsidRDefault="009F44A3" w:rsidP="009F44A3">
      <w:pPr>
        <w:numPr>
          <w:ilvl w:val="0"/>
          <w:numId w:val="6"/>
        </w:numPr>
        <w:spacing w:after="0"/>
      </w:pPr>
      <w:r w:rsidRPr="00DA2267">
        <w:t>Clean HDMI</w:t>
      </w:r>
      <w:r>
        <w:t>.</w:t>
      </w:r>
      <w:r w:rsidRPr="00DA2267">
        <w:t xml:space="preserve"> </w:t>
      </w:r>
    </w:p>
    <w:p w14:paraId="3B30A783" w14:textId="77777777" w:rsidR="009F44A3" w:rsidRPr="00DA2267" w:rsidRDefault="009F44A3" w:rsidP="009F44A3">
      <w:pPr>
        <w:numPr>
          <w:ilvl w:val="0"/>
          <w:numId w:val="6"/>
        </w:numPr>
        <w:spacing w:after="0"/>
      </w:pPr>
      <w:r w:rsidRPr="00DA2267">
        <w:t>External power support</w:t>
      </w:r>
      <w:r>
        <w:t>.</w:t>
      </w:r>
      <w:r w:rsidRPr="00DA2267">
        <w:t xml:space="preserve"> </w:t>
      </w:r>
    </w:p>
    <w:p w14:paraId="549721C8" w14:textId="77777777" w:rsidR="009F44A3" w:rsidRPr="00DA2267" w:rsidRDefault="009F44A3" w:rsidP="009F44A3">
      <w:pPr>
        <w:numPr>
          <w:ilvl w:val="0"/>
          <w:numId w:val="6"/>
        </w:numPr>
        <w:spacing w:after="0"/>
      </w:pPr>
      <w:r w:rsidRPr="00DA2267">
        <w:t>Excellent low-light performance</w:t>
      </w:r>
      <w:r>
        <w:t>.</w:t>
      </w:r>
      <w:r w:rsidRPr="00DA2267">
        <w:t xml:space="preserve"> </w:t>
      </w:r>
    </w:p>
    <w:p w14:paraId="44F7E3A7" w14:textId="77777777" w:rsidR="009F44A3" w:rsidRPr="00DA2267" w:rsidRDefault="009F44A3" w:rsidP="009F44A3">
      <w:pPr>
        <w:spacing w:after="0"/>
        <w:rPr>
          <w:b/>
          <w:bCs/>
        </w:rPr>
      </w:pPr>
      <w:r w:rsidRPr="00DA2267">
        <w:rPr>
          <w:b/>
          <w:bCs/>
        </w:rPr>
        <w:t>Lighting</w:t>
      </w:r>
    </w:p>
    <w:p w14:paraId="74E54A04" w14:textId="77777777" w:rsidR="009F44A3" w:rsidRDefault="009F44A3" w:rsidP="009F44A3">
      <w:pPr>
        <w:numPr>
          <w:ilvl w:val="0"/>
          <w:numId w:val="7"/>
        </w:numPr>
        <w:spacing w:after="0"/>
      </w:pPr>
      <w:r w:rsidRPr="00D0666D">
        <w:t>Approximately 150W LED studio lighting</w:t>
      </w:r>
      <w:r>
        <w:t>.</w:t>
      </w:r>
    </w:p>
    <w:p w14:paraId="1B557F2E" w14:textId="77777777" w:rsidR="009F44A3" w:rsidRDefault="009F44A3" w:rsidP="009F44A3">
      <w:pPr>
        <w:numPr>
          <w:ilvl w:val="0"/>
          <w:numId w:val="7"/>
        </w:numPr>
        <w:spacing w:after="0"/>
      </w:pPr>
      <w:r w:rsidRPr="00D0666D">
        <w:t>Minimum CRI rating of 95+</w:t>
      </w:r>
      <w:r>
        <w:t>.</w:t>
      </w:r>
    </w:p>
    <w:p w14:paraId="39FCC7C6" w14:textId="77777777" w:rsidR="009F44A3" w:rsidRPr="00DA2267" w:rsidRDefault="009F44A3" w:rsidP="009F44A3">
      <w:pPr>
        <w:numPr>
          <w:ilvl w:val="0"/>
          <w:numId w:val="7"/>
        </w:numPr>
        <w:spacing w:after="0"/>
      </w:pPr>
      <w:r w:rsidRPr="00DA2267">
        <w:t xml:space="preserve">Adjustable </w:t>
      </w:r>
      <w:proofErr w:type="spellStart"/>
      <w:r w:rsidRPr="00DA2267">
        <w:t>colour</w:t>
      </w:r>
      <w:proofErr w:type="spellEnd"/>
      <w:r w:rsidRPr="00DA2267">
        <w:t xml:space="preserve"> temperature (3200–5600K)</w:t>
      </w:r>
      <w:r>
        <w:t>.</w:t>
      </w:r>
    </w:p>
    <w:p w14:paraId="3188DC62" w14:textId="77777777" w:rsidR="009F44A3" w:rsidRDefault="009F44A3" w:rsidP="009F44A3">
      <w:pPr>
        <w:numPr>
          <w:ilvl w:val="0"/>
          <w:numId w:val="7"/>
        </w:numPr>
        <w:spacing w:after="0"/>
      </w:pPr>
      <w:proofErr w:type="spellStart"/>
      <w:r w:rsidRPr="00DA2267">
        <w:t>Softbox</w:t>
      </w:r>
      <w:proofErr w:type="spellEnd"/>
      <w:r w:rsidRPr="00DA2267">
        <w:t xml:space="preserve"> diffusion </w:t>
      </w:r>
      <w:r w:rsidRPr="00D0666D">
        <w:t>suitable for studio recording</w:t>
      </w:r>
      <w:r>
        <w:t>.</w:t>
      </w:r>
    </w:p>
    <w:p w14:paraId="6A7B7331" w14:textId="77777777" w:rsidR="009F44A3" w:rsidRDefault="009F44A3" w:rsidP="009F44A3">
      <w:pPr>
        <w:numPr>
          <w:ilvl w:val="0"/>
          <w:numId w:val="7"/>
        </w:numPr>
        <w:spacing w:after="0"/>
      </w:pPr>
      <w:r w:rsidRPr="00D0666D">
        <w:t>RGB background lighting</w:t>
      </w:r>
      <w:r>
        <w:t>.</w:t>
      </w:r>
    </w:p>
    <w:p w14:paraId="1CFF059B" w14:textId="77777777" w:rsidR="009F44A3" w:rsidRPr="00B33B04" w:rsidRDefault="009F44A3" w:rsidP="009F44A3">
      <w:pPr>
        <w:spacing w:after="0"/>
        <w:rPr>
          <w:i/>
          <w:iCs/>
        </w:rPr>
      </w:pPr>
      <w:r w:rsidRPr="00B33B04">
        <w:rPr>
          <w:b/>
          <w:bCs/>
          <w:i/>
          <w:iCs/>
        </w:rPr>
        <w:t>Important Note</w:t>
      </w:r>
    </w:p>
    <w:p w14:paraId="7E86C6E0" w14:textId="77777777" w:rsidR="009F44A3" w:rsidRDefault="009F44A3" w:rsidP="009F44A3">
      <w:pPr>
        <w:spacing w:after="0"/>
        <w:rPr>
          <w:i/>
          <w:iCs/>
          <w:sz w:val="20"/>
          <w:szCs w:val="20"/>
        </w:rPr>
      </w:pPr>
      <w:r w:rsidRPr="00B33B04">
        <w:rPr>
          <w:i/>
          <w:iCs/>
          <w:sz w:val="20"/>
          <w:szCs w:val="20"/>
        </w:rPr>
        <w:lastRenderedPageBreak/>
        <w:t>The brands and models listed in this Annex are provided as reference benchmarks to indicate the expected quality, functionality and performance of the required equipment, based on the operational requirements of the Somaliland Global Platform podcast studio. Suppliers may propose equivalent or superior products, provided they meet or exceed the minimum technical specifications. Any proposed alternative must be clearly identified by brand and model and supported with relevant product brochures or technical datasheets. ActionAid Somaliland reserves the right to assess whether proposed alternatives are technically equivalent to the referenced products.</w:t>
      </w:r>
    </w:p>
    <w:p w14:paraId="138868BA" w14:textId="77777777" w:rsidR="009F44A3" w:rsidRPr="00B33B04" w:rsidRDefault="009F44A3" w:rsidP="009F44A3">
      <w:pPr>
        <w:spacing w:after="0"/>
        <w:rPr>
          <w:i/>
          <w:iCs/>
          <w:sz w:val="20"/>
          <w:szCs w:val="20"/>
        </w:rPr>
      </w:pPr>
    </w:p>
    <w:p w14:paraId="73266A07" w14:textId="77777777" w:rsidR="009F44A3" w:rsidRPr="006E55B7" w:rsidRDefault="009F44A3" w:rsidP="009F44A3">
      <w:pPr>
        <w:spacing w:after="0"/>
        <w:rPr>
          <w:b/>
          <w:bCs/>
          <w:color w:val="EE0000"/>
        </w:rPr>
      </w:pPr>
      <w:r w:rsidRPr="006E55B7">
        <w:rPr>
          <w:b/>
          <w:bCs/>
          <w:color w:val="EE0000"/>
        </w:rPr>
        <w:t>ANNEX 2</w:t>
      </w:r>
    </w:p>
    <w:p w14:paraId="23BE932B" w14:textId="77777777" w:rsidR="009F44A3" w:rsidRPr="00DA2267" w:rsidRDefault="009F44A3" w:rsidP="009F44A3">
      <w:pPr>
        <w:spacing w:after="0"/>
        <w:rPr>
          <w:b/>
          <w:bCs/>
        </w:rPr>
      </w:pPr>
      <w:r w:rsidRPr="00DA2267">
        <w:rPr>
          <w:b/>
          <w:bCs/>
        </w:rPr>
        <w:t>Delivery Commitment</w:t>
      </w:r>
    </w:p>
    <w:p w14:paraId="61209F94" w14:textId="77777777" w:rsidR="009F44A3" w:rsidRPr="00DA2267" w:rsidRDefault="009F44A3" w:rsidP="009F44A3">
      <w:pPr>
        <w:spacing w:after="0"/>
      </w:pPr>
      <w:r w:rsidRPr="00DA2267">
        <w:t>Suppliers should indicate:</w:t>
      </w:r>
    </w:p>
    <w:tbl>
      <w:tblPr>
        <w:tblW w:w="7266" w:type="dxa"/>
        <w:tblLook w:val="04A0" w:firstRow="1" w:lastRow="0" w:firstColumn="1" w:lastColumn="0" w:noHBand="0" w:noVBand="1"/>
      </w:tblPr>
      <w:tblGrid>
        <w:gridCol w:w="3842"/>
        <w:gridCol w:w="3424"/>
      </w:tblGrid>
      <w:tr w:rsidR="009F44A3" w:rsidRPr="00133761" w14:paraId="275FF4CF" w14:textId="77777777" w:rsidTr="003E0BD9">
        <w:trPr>
          <w:trHeight w:val="494"/>
        </w:trPr>
        <w:tc>
          <w:tcPr>
            <w:tcW w:w="3842"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B96CB21" w14:textId="77777777" w:rsidR="009F44A3" w:rsidRPr="00133761" w:rsidRDefault="009F44A3" w:rsidP="003E0BD9">
            <w:pPr>
              <w:spacing w:after="0" w:line="240" w:lineRule="auto"/>
              <w:rPr>
                <w:rFonts w:ascii="Aptos" w:eastAsia="Times New Roman" w:hAnsi="Aptos" w:cs="Times New Roman"/>
                <w:b/>
                <w:bCs/>
                <w:color w:val="000000"/>
                <w:kern w:val="0"/>
                <w14:ligatures w14:val="none"/>
              </w:rPr>
            </w:pPr>
            <w:r w:rsidRPr="00133761">
              <w:rPr>
                <w:rFonts w:ascii="Aptos" w:eastAsia="Times New Roman" w:hAnsi="Aptos" w:cs="Times New Roman"/>
                <w:b/>
                <w:bCs/>
                <w:color w:val="000000"/>
                <w:kern w:val="0"/>
                <w14:ligatures w14:val="none"/>
              </w:rPr>
              <w:t>Requirement</w:t>
            </w:r>
          </w:p>
        </w:tc>
        <w:tc>
          <w:tcPr>
            <w:tcW w:w="3424" w:type="dxa"/>
            <w:tcBorders>
              <w:top w:val="single" w:sz="4" w:space="0" w:color="auto"/>
              <w:left w:val="nil"/>
              <w:bottom w:val="single" w:sz="4" w:space="0" w:color="auto"/>
              <w:right w:val="single" w:sz="4" w:space="0" w:color="auto"/>
            </w:tcBorders>
            <w:shd w:val="clear" w:color="auto" w:fill="C1E4F5" w:themeFill="accent1" w:themeFillTint="33"/>
            <w:vAlign w:val="center"/>
            <w:hideMark/>
          </w:tcPr>
          <w:p w14:paraId="22FB8D14" w14:textId="77777777" w:rsidR="009F44A3" w:rsidRPr="00133761" w:rsidRDefault="009F44A3" w:rsidP="003E0BD9">
            <w:pPr>
              <w:spacing w:after="0" w:line="240" w:lineRule="auto"/>
              <w:rPr>
                <w:rFonts w:ascii="Aptos" w:eastAsia="Times New Roman" w:hAnsi="Aptos" w:cs="Times New Roman"/>
                <w:b/>
                <w:bCs/>
                <w:color w:val="000000"/>
                <w:kern w:val="0"/>
                <w14:ligatures w14:val="none"/>
              </w:rPr>
            </w:pPr>
            <w:r w:rsidRPr="00133761">
              <w:rPr>
                <w:rFonts w:ascii="Aptos" w:eastAsia="Times New Roman" w:hAnsi="Aptos" w:cs="Times New Roman"/>
                <w:b/>
                <w:bCs/>
                <w:color w:val="000000"/>
                <w:kern w:val="0"/>
                <w14:ligatures w14:val="none"/>
              </w:rPr>
              <w:t>Supplier Response</w:t>
            </w:r>
          </w:p>
        </w:tc>
      </w:tr>
      <w:tr w:rsidR="009F44A3" w:rsidRPr="00133761" w14:paraId="4FE52ED8" w14:textId="77777777" w:rsidTr="003E0BD9">
        <w:trPr>
          <w:trHeight w:val="397"/>
        </w:trPr>
        <w:tc>
          <w:tcPr>
            <w:tcW w:w="3842" w:type="dxa"/>
            <w:tcBorders>
              <w:top w:val="nil"/>
              <w:left w:val="single" w:sz="4" w:space="0" w:color="auto"/>
              <w:bottom w:val="single" w:sz="4" w:space="0" w:color="auto"/>
              <w:right w:val="single" w:sz="4" w:space="0" w:color="auto"/>
            </w:tcBorders>
            <w:vAlign w:val="center"/>
            <w:hideMark/>
          </w:tcPr>
          <w:p w14:paraId="273F7A0C" w14:textId="77777777" w:rsidR="009F44A3" w:rsidRPr="00133761" w:rsidRDefault="009F44A3" w:rsidP="003E0BD9">
            <w:pPr>
              <w:spacing w:after="0" w:line="240" w:lineRule="auto"/>
              <w:rPr>
                <w:rFonts w:ascii="Aptos" w:eastAsia="Times New Roman" w:hAnsi="Aptos" w:cs="Times New Roman"/>
                <w:color w:val="000000"/>
                <w:kern w:val="0"/>
                <w14:ligatures w14:val="none"/>
              </w:rPr>
            </w:pPr>
            <w:r w:rsidRPr="00133761">
              <w:rPr>
                <w:rFonts w:ascii="Aptos" w:eastAsia="Times New Roman" w:hAnsi="Aptos" w:cs="Times New Roman"/>
                <w:color w:val="000000"/>
                <w:kern w:val="0"/>
                <w14:ligatures w14:val="none"/>
              </w:rPr>
              <w:t>Earliest delivery date</w:t>
            </w:r>
          </w:p>
        </w:tc>
        <w:tc>
          <w:tcPr>
            <w:tcW w:w="3424" w:type="dxa"/>
            <w:tcBorders>
              <w:top w:val="nil"/>
              <w:left w:val="nil"/>
              <w:bottom w:val="single" w:sz="4" w:space="0" w:color="auto"/>
              <w:right w:val="single" w:sz="4" w:space="0" w:color="auto"/>
            </w:tcBorders>
            <w:vAlign w:val="center"/>
            <w:hideMark/>
          </w:tcPr>
          <w:p w14:paraId="4939F7D3" w14:textId="77777777" w:rsidR="009F44A3" w:rsidRPr="00133761" w:rsidRDefault="009F44A3" w:rsidP="003E0BD9">
            <w:pPr>
              <w:spacing w:after="0" w:line="240" w:lineRule="auto"/>
              <w:rPr>
                <w:rFonts w:ascii="Aptos" w:eastAsia="Times New Roman" w:hAnsi="Aptos" w:cs="Times New Roman"/>
                <w:color w:val="000000"/>
                <w:kern w:val="0"/>
                <w14:ligatures w14:val="none"/>
              </w:rPr>
            </w:pPr>
            <w:r w:rsidRPr="00133761">
              <w:rPr>
                <w:rFonts w:ascii="Aptos" w:eastAsia="Times New Roman" w:hAnsi="Aptos" w:cs="Times New Roman"/>
                <w:color w:val="000000"/>
                <w:kern w:val="0"/>
                <w14:ligatures w14:val="none"/>
              </w:rPr>
              <w:t> </w:t>
            </w:r>
          </w:p>
        </w:tc>
      </w:tr>
      <w:tr w:rsidR="009F44A3" w:rsidRPr="00133761" w14:paraId="0240407E" w14:textId="77777777" w:rsidTr="003E0BD9">
        <w:trPr>
          <w:trHeight w:val="397"/>
        </w:trPr>
        <w:tc>
          <w:tcPr>
            <w:tcW w:w="3842" w:type="dxa"/>
            <w:tcBorders>
              <w:top w:val="nil"/>
              <w:left w:val="single" w:sz="4" w:space="0" w:color="auto"/>
              <w:bottom w:val="single" w:sz="4" w:space="0" w:color="auto"/>
              <w:right w:val="single" w:sz="4" w:space="0" w:color="auto"/>
            </w:tcBorders>
            <w:vAlign w:val="center"/>
            <w:hideMark/>
          </w:tcPr>
          <w:p w14:paraId="26430277" w14:textId="77777777" w:rsidR="009F44A3" w:rsidRPr="00133761" w:rsidRDefault="009F44A3" w:rsidP="003E0BD9">
            <w:pPr>
              <w:spacing w:after="0" w:line="240" w:lineRule="auto"/>
              <w:rPr>
                <w:rFonts w:ascii="Aptos" w:eastAsia="Times New Roman" w:hAnsi="Aptos" w:cs="Times New Roman"/>
                <w:color w:val="000000"/>
                <w:kern w:val="0"/>
                <w14:ligatures w14:val="none"/>
              </w:rPr>
            </w:pPr>
            <w:r w:rsidRPr="00133761">
              <w:rPr>
                <w:rFonts w:ascii="Aptos" w:eastAsia="Times New Roman" w:hAnsi="Aptos" w:cs="Times New Roman"/>
                <w:color w:val="000000"/>
                <w:kern w:val="0"/>
                <w14:ligatures w14:val="none"/>
              </w:rPr>
              <w:t xml:space="preserve">Installation </w:t>
            </w:r>
            <w:r>
              <w:rPr>
                <w:rFonts w:ascii="Aptos" w:eastAsia="Times New Roman" w:hAnsi="Aptos" w:cs="Times New Roman"/>
                <w:color w:val="000000"/>
                <w:kern w:val="0"/>
                <w14:ligatures w14:val="none"/>
              </w:rPr>
              <w:t>date and duration</w:t>
            </w:r>
          </w:p>
        </w:tc>
        <w:tc>
          <w:tcPr>
            <w:tcW w:w="3424" w:type="dxa"/>
            <w:tcBorders>
              <w:top w:val="nil"/>
              <w:left w:val="nil"/>
              <w:bottom w:val="single" w:sz="4" w:space="0" w:color="auto"/>
              <w:right w:val="single" w:sz="4" w:space="0" w:color="auto"/>
            </w:tcBorders>
            <w:vAlign w:val="center"/>
            <w:hideMark/>
          </w:tcPr>
          <w:p w14:paraId="73C25B94" w14:textId="77777777" w:rsidR="009F44A3" w:rsidRPr="00133761" w:rsidRDefault="009F44A3" w:rsidP="003E0BD9">
            <w:pPr>
              <w:spacing w:after="0" w:line="240" w:lineRule="auto"/>
              <w:rPr>
                <w:rFonts w:ascii="Aptos" w:eastAsia="Times New Roman" w:hAnsi="Aptos" w:cs="Times New Roman"/>
                <w:color w:val="000000"/>
                <w:kern w:val="0"/>
                <w14:ligatures w14:val="none"/>
              </w:rPr>
            </w:pPr>
          </w:p>
        </w:tc>
      </w:tr>
      <w:tr w:rsidR="009F44A3" w:rsidRPr="00133761" w14:paraId="6907D0D5" w14:textId="77777777" w:rsidTr="003E0BD9">
        <w:trPr>
          <w:trHeight w:val="397"/>
        </w:trPr>
        <w:tc>
          <w:tcPr>
            <w:tcW w:w="3842" w:type="dxa"/>
            <w:tcBorders>
              <w:top w:val="nil"/>
              <w:left w:val="single" w:sz="4" w:space="0" w:color="auto"/>
              <w:bottom w:val="single" w:sz="4" w:space="0" w:color="auto"/>
              <w:right w:val="single" w:sz="4" w:space="0" w:color="auto"/>
            </w:tcBorders>
            <w:vAlign w:val="center"/>
            <w:hideMark/>
          </w:tcPr>
          <w:p w14:paraId="75F6E1D6" w14:textId="77777777" w:rsidR="009F44A3" w:rsidRPr="00133761" w:rsidRDefault="009F44A3" w:rsidP="003E0BD9">
            <w:pPr>
              <w:spacing w:after="0" w:line="240" w:lineRule="auto"/>
              <w:rPr>
                <w:rFonts w:ascii="Aptos" w:eastAsia="Times New Roman" w:hAnsi="Aptos" w:cs="Times New Roman"/>
                <w:color w:val="000000"/>
                <w:kern w:val="0"/>
                <w14:ligatures w14:val="none"/>
              </w:rPr>
            </w:pPr>
            <w:r w:rsidRPr="00133761">
              <w:rPr>
                <w:rFonts w:ascii="Aptos" w:eastAsia="Times New Roman" w:hAnsi="Aptos" w:cs="Times New Roman"/>
                <w:color w:val="000000"/>
                <w:kern w:val="0"/>
                <w14:ligatures w14:val="none"/>
              </w:rPr>
              <w:t>Warranty period</w:t>
            </w:r>
          </w:p>
        </w:tc>
        <w:tc>
          <w:tcPr>
            <w:tcW w:w="3424" w:type="dxa"/>
            <w:tcBorders>
              <w:top w:val="nil"/>
              <w:left w:val="nil"/>
              <w:bottom w:val="single" w:sz="4" w:space="0" w:color="auto"/>
              <w:right w:val="single" w:sz="4" w:space="0" w:color="auto"/>
            </w:tcBorders>
            <w:vAlign w:val="center"/>
            <w:hideMark/>
          </w:tcPr>
          <w:p w14:paraId="1B42B433" w14:textId="77777777" w:rsidR="009F44A3" w:rsidRPr="00133761" w:rsidRDefault="009F44A3" w:rsidP="003E0BD9">
            <w:pPr>
              <w:spacing w:after="0" w:line="240" w:lineRule="auto"/>
              <w:rPr>
                <w:rFonts w:ascii="Aptos" w:eastAsia="Times New Roman" w:hAnsi="Aptos" w:cs="Times New Roman"/>
                <w:color w:val="000000"/>
                <w:kern w:val="0"/>
                <w14:ligatures w14:val="none"/>
              </w:rPr>
            </w:pPr>
            <w:r w:rsidRPr="00133761">
              <w:rPr>
                <w:rFonts w:ascii="Aptos" w:eastAsia="Times New Roman" w:hAnsi="Aptos" w:cs="Times New Roman"/>
                <w:color w:val="000000"/>
                <w:kern w:val="0"/>
                <w14:ligatures w14:val="none"/>
              </w:rPr>
              <w:t> </w:t>
            </w:r>
          </w:p>
        </w:tc>
      </w:tr>
      <w:tr w:rsidR="009F44A3" w:rsidRPr="00133761" w14:paraId="03E6C811" w14:textId="77777777" w:rsidTr="003E0BD9">
        <w:trPr>
          <w:trHeight w:val="397"/>
        </w:trPr>
        <w:tc>
          <w:tcPr>
            <w:tcW w:w="3842" w:type="dxa"/>
            <w:tcBorders>
              <w:top w:val="nil"/>
              <w:left w:val="single" w:sz="4" w:space="0" w:color="auto"/>
              <w:bottom w:val="single" w:sz="4" w:space="0" w:color="auto"/>
              <w:right w:val="single" w:sz="4" w:space="0" w:color="auto"/>
            </w:tcBorders>
            <w:vAlign w:val="center"/>
            <w:hideMark/>
          </w:tcPr>
          <w:p w14:paraId="6BE36015" w14:textId="77777777" w:rsidR="009F44A3" w:rsidRPr="00133761" w:rsidRDefault="009F44A3" w:rsidP="003E0BD9">
            <w:pPr>
              <w:spacing w:after="0" w:line="240" w:lineRule="auto"/>
              <w:rPr>
                <w:rFonts w:ascii="Aptos" w:eastAsia="Times New Roman" w:hAnsi="Aptos" w:cs="Times New Roman"/>
                <w:color w:val="000000"/>
                <w:kern w:val="0"/>
                <w14:ligatures w14:val="none"/>
              </w:rPr>
            </w:pPr>
            <w:r w:rsidRPr="00133761">
              <w:rPr>
                <w:rFonts w:ascii="Aptos" w:eastAsia="Times New Roman" w:hAnsi="Aptos" w:cs="Times New Roman"/>
                <w:color w:val="000000"/>
                <w:kern w:val="0"/>
                <w14:ligatures w14:val="none"/>
              </w:rPr>
              <w:t>After-sales support</w:t>
            </w:r>
          </w:p>
        </w:tc>
        <w:tc>
          <w:tcPr>
            <w:tcW w:w="3424" w:type="dxa"/>
            <w:tcBorders>
              <w:top w:val="nil"/>
              <w:left w:val="nil"/>
              <w:bottom w:val="single" w:sz="4" w:space="0" w:color="auto"/>
              <w:right w:val="single" w:sz="4" w:space="0" w:color="auto"/>
            </w:tcBorders>
            <w:vAlign w:val="center"/>
            <w:hideMark/>
          </w:tcPr>
          <w:p w14:paraId="0CE9E444" w14:textId="77777777" w:rsidR="009F44A3" w:rsidRPr="00133761" w:rsidRDefault="009F44A3" w:rsidP="003E0BD9">
            <w:pPr>
              <w:spacing w:after="0" w:line="240" w:lineRule="auto"/>
              <w:rPr>
                <w:rFonts w:ascii="Aptos" w:eastAsia="Times New Roman" w:hAnsi="Aptos" w:cs="Times New Roman"/>
                <w:color w:val="000000"/>
                <w:kern w:val="0"/>
                <w14:ligatures w14:val="none"/>
              </w:rPr>
            </w:pPr>
            <w:r w:rsidRPr="00133761">
              <w:rPr>
                <w:rFonts w:ascii="Aptos" w:eastAsia="Times New Roman" w:hAnsi="Aptos" w:cs="Times New Roman"/>
                <w:color w:val="000000"/>
                <w:kern w:val="0"/>
                <w14:ligatures w14:val="none"/>
              </w:rPr>
              <w:t> </w:t>
            </w:r>
          </w:p>
        </w:tc>
      </w:tr>
    </w:tbl>
    <w:p w14:paraId="2B583596" w14:textId="093E4585" w:rsidR="00BF5CAA" w:rsidRDefault="00BF5CAA" w:rsidP="009F44A3"/>
    <w:p w14:paraId="2B926D1B" w14:textId="5BC3F289" w:rsidR="00BF5CAA" w:rsidRDefault="00CF4644" w:rsidP="009F44A3">
      <w:r>
        <w:t>Delivery</w:t>
      </w:r>
      <w:r w:rsidR="00BF5CAA">
        <w:t xml:space="preserve"> </w:t>
      </w:r>
      <w:r>
        <w:t>of equipment and installing should be within 5 days upon contract signing.</w:t>
      </w:r>
    </w:p>
    <w:p w14:paraId="5E96CFCF" w14:textId="77777777" w:rsidR="009F44A3" w:rsidRPr="00133761" w:rsidRDefault="009F44A3" w:rsidP="009F44A3">
      <w:pPr>
        <w:spacing w:after="0"/>
        <w:rPr>
          <w:b/>
          <w:bCs/>
          <w:color w:val="EE0000"/>
        </w:rPr>
      </w:pPr>
      <w:r w:rsidRPr="00133761">
        <w:rPr>
          <w:b/>
          <w:bCs/>
          <w:color w:val="EE0000"/>
        </w:rPr>
        <w:t>Submission Address</w:t>
      </w:r>
    </w:p>
    <w:p w14:paraId="5AAF2F7C" w14:textId="77777777" w:rsidR="009F44A3" w:rsidRPr="00DA2267" w:rsidRDefault="009F44A3" w:rsidP="009F44A3">
      <w:pPr>
        <w:spacing w:after="0"/>
      </w:pPr>
      <w:r w:rsidRPr="00DA2267">
        <w:t>Suppliers should submit both the Technical and Financial Proposal in sealed envelopes clearly marked:</w:t>
      </w:r>
      <w:r>
        <w:t xml:space="preserve"> </w:t>
      </w:r>
      <w:r w:rsidRPr="00DA2267">
        <w:rPr>
          <w:b/>
          <w:bCs/>
        </w:rPr>
        <w:t>Procurement of Podcast Studio Equipment for the Somaliland GP</w:t>
      </w:r>
      <w:r>
        <w:rPr>
          <w:b/>
          <w:bCs/>
        </w:rPr>
        <w:t xml:space="preserve"> space </w:t>
      </w:r>
      <w:r w:rsidRPr="00B33B04">
        <w:t>to</w:t>
      </w:r>
      <w:r>
        <w:rPr>
          <w:b/>
          <w:bCs/>
        </w:rPr>
        <w:t xml:space="preserve"> </w:t>
      </w:r>
      <w:r w:rsidRPr="00B33B04">
        <w:t xml:space="preserve">AAIS Hargeisa Office, Axmed </w:t>
      </w:r>
      <w:proofErr w:type="spellStart"/>
      <w:r w:rsidRPr="00B33B04">
        <w:t>dhagax</w:t>
      </w:r>
      <w:proofErr w:type="spellEnd"/>
      <w:r w:rsidRPr="00B33B04">
        <w:t>, Ambassador Area.</w:t>
      </w:r>
    </w:p>
    <w:p w14:paraId="0DBD887C" w14:textId="0C42229D" w:rsidR="009F44A3" w:rsidRPr="00594937" w:rsidRDefault="009F44A3" w:rsidP="009F44A3">
      <w:pPr>
        <w:spacing w:after="0"/>
        <w:rPr>
          <w:i/>
          <w:iCs/>
        </w:rPr>
      </w:pPr>
      <w:r w:rsidRPr="00DA2267">
        <w:t>or electronically to:</w:t>
      </w:r>
      <w:r>
        <w:rPr>
          <w:i/>
          <w:iCs/>
        </w:rPr>
        <w:t xml:space="preserve"> </w:t>
      </w:r>
      <w:hyperlink r:id="rId7" w:history="1">
        <w:r w:rsidRPr="00BD01B7">
          <w:rPr>
            <w:rStyle w:val="Hyperlink"/>
            <w:i/>
            <w:iCs/>
          </w:rPr>
          <w:t>Admin.Somaliland@actionaid.org</w:t>
        </w:r>
      </w:hyperlink>
      <w:r>
        <w:rPr>
          <w:i/>
          <w:iCs/>
        </w:rPr>
        <w:t xml:space="preserve"> not later than on </w:t>
      </w:r>
      <w:r w:rsidR="00594937">
        <w:rPr>
          <w:i/>
          <w:iCs/>
        </w:rPr>
        <w:t>01</w:t>
      </w:r>
      <w:r w:rsidR="00594937" w:rsidRPr="00594937">
        <w:rPr>
          <w:i/>
          <w:iCs/>
          <w:vertAlign w:val="superscript"/>
        </w:rPr>
        <w:t>st</w:t>
      </w:r>
      <w:r w:rsidR="00594937">
        <w:rPr>
          <w:i/>
          <w:iCs/>
        </w:rPr>
        <w:t xml:space="preserve"> August </w:t>
      </w:r>
      <w:r>
        <w:rPr>
          <w:i/>
          <w:iCs/>
        </w:rPr>
        <w:t>2026.</w:t>
      </w:r>
    </w:p>
    <w:p w14:paraId="258F2A6E" w14:textId="77777777" w:rsidR="00370879" w:rsidRDefault="00370879"/>
    <w:sectPr w:rsidR="00370879" w:rsidSect="009F44A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72944" w14:textId="77777777" w:rsidR="00591F89" w:rsidRDefault="00591F89">
      <w:pPr>
        <w:spacing w:after="0" w:line="240" w:lineRule="auto"/>
      </w:pPr>
      <w:r>
        <w:separator/>
      </w:r>
    </w:p>
  </w:endnote>
  <w:endnote w:type="continuationSeparator" w:id="0">
    <w:p w14:paraId="7855B847" w14:textId="77777777" w:rsidR="00591F89" w:rsidRDefault="00591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440182"/>
      <w:docPartObj>
        <w:docPartGallery w:val="Page Numbers (Bottom of Page)"/>
        <w:docPartUnique/>
      </w:docPartObj>
    </w:sdtPr>
    <w:sdtEndPr>
      <w:rPr>
        <w:noProof/>
      </w:rPr>
    </w:sdtEndPr>
    <w:sdtContent>
      <w:p w14:paraId="0FA0E801" w14:textId="77777777" w:rsidR="009F44A3" w:rsidRDefault="009F44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F114E1" w14:textId="77777777" w:rsidR="009F44A3" w:rsidRDefault="009F4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B2BF" w14:textId="77777777" w:rsidR="00591F89" w:rsidRDefault="00591F89">
      <w:pPr>
        <w:spacing w:after="0" w:line="240" w:lineRule="auto"/>
      </w:pPr>
      <w:r>
        <w:separator/>
      </w:r>
    </w:p>
  </w:footnote>
  <w:footnote w:type="continuationSeparator" w:id="0">
    <w:p w14:paraId="05B11878" w14:textId="77777777" w:rsidR="00591F89" w:rsidRDefault="00591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A7C2" w14:textId="77777777" w:rsidR="009F44A3" w:rsidRDefault="009F44A3">
    <w:pPr>
      <w:pStyle w:val="Header"/>
    </w:pPr>
    <w:r>
      <w:rPr>
        <w:noProof/>
      </w:rPr>
      <w:drawing>
        <wp:anchor distT="0" distB="0" distL="114300" distR="114300" simplePos="0" relativeHeight="251659264" behindDoc="1" locked="0" layoutInCell="1" allowOverlap="1" wp14:anchorId="7CAEAEE0" wp14:editId="5477B67E">
          <wp:simplePos x="0" y="0"/>
          <wp:positionH relativeFrom="column">
            <wp:posOffset>5052060</wp:posOffset>
          </wp:positionH>
          <wp:positionV relativeFrom="paragraph">
            <wp:posOffset>-99695</wp:posOffset>
          </wp:positionV>
          <wp:extent cx="1447165" cy="190500"/>
          <wp:effectExtent l="0" t="0" r="635" b="0"/>
          <wp:wrapTight wrapText="bothSides">
            <wp:wrapPolygon edited="0">
              <wp:start x="17344" y="0"/>
              <wp:lineTo x="0" y="0"/>
              <wp:lineTo x="0" y="19440"/>
              <wp:lineTo x="21325" y="19440"/>
              <wp:lineTo x="21325" y="0"/>
              <wp:lineTo x="17344" y="0"/>
            </wp:wrapPolygon>
          </wp:wrapTight>
          <wp:docPr id="313640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40622" name="Picture 313640622"/>
                  <pic:cNvPicPr/>
                </pic:nvPicPr>
                <pic:blipFill>
                  <a:blip r:embed="rId1">
                    <a:extLst>
                      <a:ext uri="{28A0092B-C50C-407E-A947-70E740481C1C}">
                        <a14:useLocalDpi xmlns:a14="http://schemas.microsoft.com/office/drawing/2010/main" val="0"/>
                      </a:ext>
                    </a:extLst>
                  </a:blip>
                  <a:stretch>
                    <a:fillRect/>
                  </a:stretch>
                </pic:blipFill>
                <pic:spPr>
                  <a:xfrm>
                    <a:off x="0" y="0"/>
                    <a:ext cx="1447165" cy="190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D117F"/>
    <w:multiLevelType w:val="multilevel"/>
    <w:tmpl w:val="F2EC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61547"/>
    <w:multiLevelType w:val="multilevel"/>
    <w:tmpl w:val="D1DC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2283F"/>
    <w:multiLevelType w:val="multilevel"/>
    <w:tmpl w:val="6124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25125"/>
    <w:multiLevelType w:val="multilevel"/>
    <w:tmpl w:val="F5B85DB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514B97"/>
    <w:multiLevelType w:val="multilevel"/>
    <w:tmpl w:val="4C50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76893"/>
    <w:multiLevelType w:val="multilevel"/>
    <w:tmpl w:val="4E2E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21206"/>
    <w:multiLevelType w:val="multilevel"/>
    <w:tmpl w:val="53EA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467D8"/>
    <w:multiLevelType w:val="multilevel"/>
    <w:tmpl w:val="11CA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088">
    <w:abstractNumId w:val="6"/>
  </w:num>
  <w:num w:numId="2" w16cid:durableId="101270373">
    <w:abstractNumId w:val="1"/>
  </w:num>
  <w:num w:numId="3" w16cid:durableId="555777414">
    <w:abstractNumId w:val="3"/>
  </w:num>
  <w:num w:numId="4" w16cid:durableId="724984477">
    <w:abstractNumId w:val="4"/>
  </w:num>
  <w:num w:numId="5" w16cid:durableId="802771979">
    <w:abstractNumId w:val="2"/>
  </w:num>
  <w:num w:numId="6" w16cid:durableId="1311441745">
    <w:abstractNumId w:val="5"/>
  </w:num>
  <w:num w:numId="7" w16cid:durableId="2077969500">
    <w:abstractNumId w:val="7"/>
  </w:num>
  <w:num w:numId="8" w16cid:durableId="156868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A3"/>
    <w:rsid w:val="00370879"/>
    <w:rsid w:val="004C2DD5"/>
    <w:rsid w:val="00591F89"/>
    <w:rsid w:val="00594937"/>
    <w:rsid w:val="009E5440"/>
    <w:rsid w:val="009F44A3"/>
    <w:rsid w:val="00BF5CAA"/>
    <w:rsid w:val="00CF4644"/>
    <w:rsid w:val="00E52CCC"/>
    <w:rsid w:val="00F5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8137"/>
  <w15:chartTrackingRefBased/>
  <w15:docId w15:val="{E1AE9364-6847-4346-BE67-132E40E9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4A3"/>
  </w:style>
  <w:style w:type="paragraph" w:styleId="Heading1">
    <w:name w:val="heading 1"/>
    <w:basedOn w:val="Normal"/>
    <w:next w:val="Normal"/>
    <w:link w:val="Heading1Char"/>
    <w:uiPriority w:val="9"/>
    <w:qFormat/>
    <w:rsid w:val="009F4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4A3"/>
    <w:rPr>
      <w:rFonts w:eastAsiaTheme="majorEastAsia" w:cstheme="majorBidi"/>
      <w:color w:val="272727" w:themeColor="text1" w:themeTint="D8"/>
    </w:rPr>
  </w:style>
  <w:style w:type="paragraph" w:styleId="Title">
    <w:name w:val="Title"/>
    <w:basedOn w:val="Normal"/>
    <w:next w:val="Normal"/>
    <w:link w:val="TitleChar"/>
    <w:uiPriority w:val="10"/>
    <w:qFormat/>
    <w:rsid w:val="009F4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4A3"/>
    <w:pPr>
      <w:spacing w:before="160"/>
      <w:jc w:val="center"/>
    </w:pPr>
    <w:rPr>
      <w:i/>
      <w:iCs/>
      <w:color w:val="404040" w:themeColor="text1" w:themeTint="BF"/>
    </w:rPr>
  </w:style>
  <w:style w:type="character" w:customStyle="1" w:styleId="QuoteChar">
    <w:name w:val="Quote Char"/>
    <w:basedOn w:val="DefaultParagraphFont"/>
    <w:link w:val="Quote"/>
    <w:uiPriority w:val="29"/>
    <w:rsid w:val="009F44A3"/>
    <w:rPr>
      <w:i/>
      <w:iCs/>
      <w:color w:val="404040" w:themeColor="text1" w:themeTint="BF"/>
    </w:rPr>
  </w:style>
  <w:style w:type="paragraph" w:styleId="ListParagraph">
    <w:name w:val="List Paragraph"/>
    <w:basedOn w:val="Normal"/>
    <w:uiPriority w:val="34"/>
    <w:qFormat/>
    <w:rsid w:val="009F44A3"/>
    <w:pPr>
      <w:ind w:left="720"/>
      <w:contextualSpacing/>
    </w:pPr>
  </w:style>
  <w:style w:type="character" w:styleId="IntenseEmphasis">
    <w:name w:val="Intense Emphasis"/>
    <w:basedOn w:val="DefaultParagraphFont"/>
    <w:uiPriority w:val="21"/>
    <w:qFormat/>
    <w:rsid w:val="009F44A3"/>
    <w:rPr>
      <w:i/>
      <w:iCs/>
      <w:color w:val="0F4761" w:themeColor="accent1" w:themeShade="BF"/>
    </w:rPr>
  </w:style>
  <w:style w:type="paragraph" w:styleId="IntenseQuote">
    <w:name w:val="Intense Quote"/>
    <w:basedOn w:val="Normal"/>
    <w:next w:val="Normal"/>
    <w:link w:val="IntenseQuoteChar"/>
    <w:uiPriority w:val="30"/>
    <w:qFormat/>
    <w:rsid w:val="009F4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4A3"/>
    <w:rPr>
      <w:i/>
      <w:iCs/>
      <w:color w:val="0F4761" w:themeColor="accent1" w:themeShade="BF"/>
    </w:rPr>
  </w:style>
  <w:style w:type="character" w:styleId="IntenseReference">
    <w:name w:val="Intense Reference"/>
    <w:basedOn w:val="DefaultParagraphFont"/>
    <w:uiPriority w:val="32"/>
    <w:qFormat/>
    <w:rsid w:val="009F44A3"/>
    <w:rPr>
      <w:b/>
      <w:bCs/>
      <w:smallCaps/>
      <w:color w:val="0F4761" w:themeColor="accent1" w:themeShade="BF"/>
      <w:spacing w:val="5"/>
    </w:rPr>
  </w:style>
  <w:style w:type="paragraph" w:styleId="Header">
    <w:name w:val="header"/>
    <w:basedOn w:val="Normal"/>
    <w:link w:val="HeaderChar"/>
    <w:uiPriority w:val="99"/>
    <w:unhideWhenUsed/>
    <w:rsid w:val="009F4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4A3"/>
  </w:style>
  <w:style w:type="paragraph" w:styleId="Footer">
    <w:name w:val="footer"/>
    <w:basedOn w:val="Normal"/>
    <w:link w:val="FooterChar"/>
    <w:uiPriority w:val="99"/>
    <w:unhideWhenUsed/>
    <w:rsid w:val="009F4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4A3"/>
  </w:style>
  <w:style w:type="character" w:styleId="Hyperlink">
    <w:name w:val="Hyperlink"/>
    <w:basedOn w:val="DefaultParagraphFont"/>
    <w:uiPriority w:val="99"/>
    <w:unhideWhenUsed/>
    <w:rsid w:val="009F44A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Somaliland@actionai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981</Words>
  <Characters>6487</Characters>
  <Application>Microsoft Office Word</Application>
  <DocSecurity>0</DocSecurity>
  <Lines>249</Lines>
  <Paragraphs>146</Paragraphs>
  <ScaleCrop>false</ScaleCrop>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 Mohamed</dc:creator>
  <cp:keywords/>
  <dc:description/>
  <cp:lastModifiedBy>Asma Mohamed</cp:lastModifiedBy>
  <cp:revision>5</cp:revision>
  <dcterms:created xsi:type="dcterms:W3CDTF">2026-07-26T12:42:00Z</dcterms:created>
  <dcterms:modified xsi:type="dcterms:W3CDTF">2026-07-27T07:18:00Z</dcterms:modified>
</cp:coreProperties>
</file>