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1"/>
        <w:tblpPr w:leftFromText="180" w:rightFromText="180" w:vertAnchor="text" w:horzAnchor="margin" w:tblpXSpec="center" w:tblpY="90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3960"/>
        <w:gridCol w:w="3168"/>
      </w:tblGrid>
      <w:tr w:rsidR="00EA1D72" w:rsidRPr="008C3654" w14:paraId="23128DC2" w14:textId="77777777" w:rsidTr="00512E69">
        <w:trPr>
          <w:trHeight w:val="1016"/>
        </w:trPr>
        <w:tc>
          <w:tcPr>
            <w:tcW w:w="3492" w:type="dxa"/>
            <w:tcBorders>
              <w:bottom w:val="single" w:sz="4" w:space="0" w:color="auto"/>
            </w:tcBorders>
            <w:vAlign w:val="center"/>
          </w:tcPr>
          <w:p w14:paraId="38FAECE3" w14:textId="77777777" w:rsidR="00EA1D72" w:rsidRPr="008C3654" w:rsidRDefault="00EA1D72" w:rsidP="00512E69">
            <w:pPr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Dawlada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Puntland ee </w:t>
            </w: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Somaaliya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br/>
            </w: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Wasaaradda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Beeraha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iyo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C3654">
              <w:rPr>
                <w:rFonts w:cstheme="minorHAnsi"/>
                <w:b/>
                <w:bCs/>
                <w:sz w:val="24"/>
                <w:szCs w:val="24"/>
              </w:rPr>
              <w:t>Waraabka</w:t>
            </w:r>
            <w:proofErr w:type="spellEnd"/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D5E9D14" w14:textId="77777777" w:rsidR="00EA1D72" w:rsidRPr="008C3654" w:rsidRDefault="00EA1D72" w:rsidP="00512E6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8C3654"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</w:p>
          <w:p w14:paraId="01BCCF3A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669812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51E4C6A1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A4E208" w14:textId="77777777" w:rsidR="00EA1D72" w:rsidRPr="008C3654" w:rsidRDefault="00EA1D72" w:rsidP="00512E6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0803B0D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663C03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191436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3654">
              <w:rPr>
                <w:rFonts w:cstheme="minorHAnsi"/>
                <w:b/>
                <w:bCs/>
                <w:sz w:val="24"/>
                <w:szCs w:val="24"/>
              </w:rPr>
              <w:t>Puntland State of Somalia</w:t>
            </w:r>
            <w:r w:rsidRPr="008C3654">
              <w:rPr>
                <w:rFonts w:cstheme="minorHAnsi"/>
                <w:b/>
                <w:bCs/>
                <w:sz w:val="24"/>
                <w:szCs w:val="24"/>
              </w:rPr>
              <w:br/>
              <w:t xml:space="preserve">Ministry of Agriculture and Irrigation </w:t>
            </w:r>
          </w:p>
        </w:tc>
        <w:tc>
          <w:tcPr>
            <w:tcW w:w="3168" w:type="dxa"/>
            <w:tcBorders>
              <w:bottom w:val="single" w:sz="4" w:space="0" w:color="auto"/>
            </w:tcBorders>
            <w:vAlign w:val="center"/>
          </w:tcPr>
          <w:p w14:paraId="38291C48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3654">
              <w:rPr>
                <w:rFonts w:cstheme="minorHAnsi"/>
                <w:b/>
                <w:bCs/>
                <w:sz w:val="24"/>
                <w:szCs w:val="24"/>
                <w:rtl/>
              </w:rPr>
              <w:t>ولاية بونت لاند الصومالية</w:t>
            </w:r>
          </w:p>
          <w:p w14:paraId="1C2EC6A2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C3654">
              <w:rPr>
                <w:rFonts w:cs="Calibri"/>
                <w:b/>
                <w:bCs/>
                <w:sz w:val="24"/>
                <w:szCs w:val="24"/>
                <w:rtl/>
              </w:rPr>
              <w:t>وزارة الزراعة والري</w:t>
            </w:r>
            <w:r w:rsidRPr="008C3654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</w:p>
          <w:p w14:paraId="4986EB79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58046AC1" w14:textId="77777777" w:rsidR="00EA1D72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C805A3C" w14:textId="77777777" w:rsidR="00EA1D72" w:rsidRPr="008C3654" w:rsidRDefault="00EA1D72" w:rsidP="00512E6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9D51CC7" w14:textId="77777777" w:rsidR="00EA1D72" w:rsidRDefault="006A46B5" w:rsidP="00EA1D72">
      <w:pPr>
        <w:jc w:val="center"/>
        <w:rPr>
          <w:rFonts w:asciiTheme="majorBidi" w:hAnsiTheme="majorBidi" w:cstheme="majorBidi"/>
          <w:b/>
          <w:bCs/>
          <w:sz w:val="30"/>
          <w:szCs w:val="30"/>
        </w:rPr>
      </w:pPr>
      <w:r w:rsidRPr="008C3654"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1" locked="0" layoutInCell="0" allowOverlap="1" wp14:anchorId="7846EBDE" wp14:editId="53D3A9FE">
            <wp:simplePos x="0" y="0"/>
            <wp:positionH relativeFrom="column">
              <wp:posOffset>2198370</wp:posOffset>
            </wp:positionH>
            <wp:positionV relativeFrom="paragraph">
              <wp:posOffset>-247650</wp:posOffset>
            </wp:positionV>
            <wp:extent cx="1666240" cy="1025525"/>
            <wp:effectExtent l="0" t="0" r="0" b="3175"/>
            <wp:wrapTight wrapText="bothSides">
              <wp:wrapPolygon edited="0">
                <wp:start x="0" y="0"/>
                <wp:lineTo x="0" y="21266"/>
                <wp:lineTo x="21238" y="21266"/>
                <wp:lineTo x="21238" y="0"/>
                <wp:lineTo x="0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102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BDB4D8" w14:textId="77777777" w:rsidR="00EA1D72" w:rsidRPr="002E758D" w:rsidRDefault="00EA1D72" w:rsidP="00EA1D7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E758D">
        <w:rPr>
          <w:rFonts w:asciiTheme="majorBidi" w:hAnsiTheme="majorBidi" w:cstheme="majorBidi"/>
          <w:b/>
          <w:bCs/>
          <w:sz w:val="32"/>
          <w:szCs w:val="32"/>
        </w:rPr>
        <w:t>INVITATION FOR BID OF SUPPLIES</w:t>
      </w:r>
    </w:p>
    <w:p w14:paraId="4BCF7EEF" w14:textId="215751D9" w:rsidR="00EA1D72" w:rsidRPr="00C93184" w:rsidRDefault="00713FF7" w:rsidP="00D62ECE">
      <w:pPr>
        <w:pStyle w:val="Heading1"/>
        <w:rPr>
          <w:b/>
          <w:bCs/>
          <w:color w:val="000000" w:themeColor="text1"/>
        </w:rPr>
      </w:pPr>
      <w:r>
        <w:rPr>
          <w:b/>
          <w:bCs/>
        </w:rPr>
        <w:t xml:space="preserve">Ref: </w:t>
      </w:r>
      <w:r w:rsidRPr="0044742C">
        <w:rPr>
          <w:b/>
          <w:bCs/>
          <w:color w:val="000000" w:themeColor="text1"/>
        </w:rPr>
        <w:t xml:space="preserve">PNTB </w:t>
      </w:r>
      <w:r w:rsidR="002D419E">
        <w:rPr>
          <w:b/>
          <w:bCs/>
          <w:color w:val="000000" w:themeColor="text1"/>
        </w:rPr>
        <w:t>27</w:t>
      </w:r>
      <w:r w:rsidRPr="0044742C">
        <w:rPr>
          <w:b/>
          <w:bCs/>
          <w:color w:val="000000" w:themeColor="text1"/>
        </w:rPr>
        <w:t>/202</w:t>
      </w:r>
      <w:r w:rsidR="00102F61" w:rsidRPr="0044742C">
        <w:rPr>
          <w:b/>
          <w:bCs/>
          <w:color w:val="000000" w:themeColor="text1"/>
        </w:rPr>
        <w:t>6</w:t>
      </w:r>
      <w:r w:rsidR="00EC36FF" w:rsidRPr="00DA1E52">
        <w:rPr>
          <w:b/>
          <w:bCs/>
          <w:color w:val="EE0000"/>
        </w:rPr>
        <w:tab/>
      </w:r>
      <w:r w:rsidR="00EC36FF" w:rsidRPr="00DA1E52">
        <w:rPr>
          <w:b/>
          <w:bCs/>
          <w:color w:val="EE0000"/>
        </w:rPr>
        <w:tab/>
      </w:r>
      <w:r w:rsidR="00EC36FF" w:rsidRPr="00DA1E52">
        <w:rPr>
          <w:b/>
          <w:bCs/>
          <w:color w:val="EE0000"/>
        </w:rPr>
        <w:tab/>
      </w:r>
      <w:r w:rsidR="00EC36FF" w:rsidRPr="00DA1E52">
        <w:rPr>
          <w:b/>
          <w:bCs/>
          <w:color w:val="EE0000"/>
        </w:rPr>
        <w:tab/>
      </w:r>
      <w:r w:rsidR="00EC36FF" w:rsidRPr="00DA1E52">
        <w:rPr>
          <w:b/>
          <w:bCs/>
          <w:color w:val="EE0000"/>
        </w:rPr>
        <w:tab/>
        <w:t xml:space="preserve">  </w:t>
      </w:r>
      <w:r w:rsidR="00067207" w:rsidRPr="00C93184">
        <w:rPr>
          <w:b/>
          <w:bCs/>
          <w:color w:val="000000" w:themeColor="text1"/>
        </w:rPr>
        <w:t>Date:</w:t>
      </w:r>
      <w:r w:rsidR="0024303C">
        <w:rPr>
          <w:b/>
          <w:bCs/>
          <w:color w:val="000000" w:themeColor="text1"/>
        </w:rPr>
        <w:t xml:space="preserve"> </w:t>
      </w:r>
      <w:r w:rsidR="0070373D">
        <w:rPr>
          <w:b/>
          <w:bCs/>
          <w:color w:val="000000" w:themeColor="text1"/>
        </w:rPr>
        <w:t>29</w:t>
      </w:r>
      <w:r w:rsidR="00AD0711" w:rsidRPr="00C93184">
        <w:rPr>
          <w:b/>
          <w:bCs/>
          <w:color w:val="000000" w:themeColor="text1"/>
          <w:vertAlign w:val="superscript"/>
        </w:rPr>
        <w:t>th</w:t>
      </w:r>
      <w:r w:rsidR="00067207" w:rsidRPr="00C93184">
        <w:rPr>
          <w:b/>
          <w:bCs/>
          <w:color w:val="000000" w:themeColor="text1"/>
        </w:rPr>
        <w:t xml:space="preserve"> </w:t>
      </w:r>
      <w:r w:rsidR="00C93184" w:rsidRPr="00C93184">
        <w:rPr>
          <w:b/>
          <w:bCs/>
          <w:color w:val="000000" w:themeColor="text1"/>
        </w:rPr>
        <w:t xml:space="preserve">July </w:t>
      </w:r>
      <w:r w:rsidR="00BB2D8C" w:rsidRPr="00C93184">
        <w:rPr>
          <w:b/>
          <w:bCs/>
          <w:color w:val="000000" w:themeColor="text1"/>
        </w:rPr>
        <w:t>2026</w:t>
      </w:r>
    </w:p>
    <w:p w14:paraId="72458710" w14:textId="77777777" w:rsidR="00EA1D72" w:rsidRDefault="00EA1D72" w:rsidP="00EA1D72">
      <w:pPr>
        <w:pStyle w:val="Heading1"/>
        <w:rPr>
          <w:b/>
          <w:bCs/>
        </w:rPr>
      </w:pPr>
      <w:r w:rsidRPr="002E758D">
        <w:rPr>
          <w:b/>
          <w:bCs/>
        </w:rPr>
        <w:t>I</w:t>
      </w:r>
      <w:r>
        <w:rPr>
          <w:b/>
          <w:bCs/>
        </w:rPr>
        <w:t xml:space="preserve">ntroduction: </w:t>
      </w:r>
    </w:p>
    <w:p w14:paraId="705B74C2" w14:textId="77777777" w:rsidR="00EA1D72" w:rsidRPr="002E758D" w:rsidRDefault="00EA1D72" w:rsidP="00EA1D72"/>
    <w:p w14:paraId="7FCFCB7D" w14:textId="670C3713" w:rsidR="00EA1D72" w:rsidRPr="00F90189" w:rsidRDefault="00EA1D72" w:rsidP="00F90189">
      <w:pPr>
        <w:shd w:val="clear" w:color="auto" w:fill="FFFFFF"/>
        <w:spacing w:after="0" w:line="360" w:lineRule="auto"/>
        <w:textAlignment w:val="baseline"/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</w:pPr>
      <w:r w:rsidRPr="005D025C">
        <w:rPr>
          <w:rFonts w:ascii="Tahoma" w:hAnsi="Tahoma" w:cs="Tahoma"/>
          <w:spacing w:val="2"/>
          <w:sz w:val="24"/>
          <w:szCs w:val="24"/>
        </w:rPr>
        <w:t>The Ministry of Agriculture and Irrigation (</w:t>
      </w:r>
      <w:proofErr w:type="spellStart"/>
      <w:r w:rsidRPr="005D025C">
        <w:rPr>
          <w:rFonts w:ascii="Tahoma" w:hAnsi="Tahoma" w:cs="Tahoma"/>
          <w:spacing w:val="2"/>
          <w:sz w:val="24"/>
          <w:szCs w:val="24"/>
        </w:rPr>
        <w:t>MoAI</w:t>
      </w:r>
      <w:proofErr w:type="spellEnd"/>
      <w:r w:rsidRPr="005D025C">
        <w:rPr>
          <w:rFonts w:ascii="Tahoma" w:hAnsi="Tahoma" w:cs="Tahoma"/>
          <w:spacing w:val="2"/>
          <w:sz w:val="24"/>
          <w:szCs w:val="24"/>
        </w:rPr>
        <w:t>) has the mandate of overall management and institutional coordination of agriculture development and resources for sustainable food security, reduction of poverty and improved livelihood for Puntland population</w:t>
      </w:r>
      <w:r w:rsidRPr="005D025C">
        <w:rPr>
          <w:rFonts w:ascii="Tahoma" w:eastAsia="Times New Roman" w:hAnsi="Tahoma" w:cs="Tahoma"/>
          <w:sz w:val="24"/>
          <w:szCs w:val="24"/>
          <w:bdr w:val="none" w:sz="0" w:space="0" w:color="auto" w:frame="1"/>
        </w:rPr>
        <w:t xml:space="preserve">. It is also mandated to establish an enabling environment that will encourage, facilitate and promote agriculture, value-addition, and agriculture business opportunities. </w:t>
      </w:r>
    </w:p>
    <w:p w14:paraId="61BE84A7" w14:textId="77777777" w:rsidR="00EA1D72" w:rsidRPr="00BF32A8" w:rsidRDefault="00EA1D72" w:rsidP="00EA1D72">
      <w:pPr>
        <w:spacing w:line="360" w:lineRule="auto"/>
        <w:rPr>
          <w:rFonts w:ascii="Tahoma" w:hAnsi="Tahoma" w:cs="Tahoma"/>
          <w:sz w:val="24"/>
          <w:szCs w:val="24"/>
        </w:rPr>
      </w:pPr>
      <w:r w:rsidRPr="00BF32A8">
        <w:rPr>
          <w:rFonts w:ascii="Tahoma" w:hAnsi="Tahoma" w:cs="Tahoma"/>
          <w:sz w:val="24"/>
          <w:szCs w:val="24"/>
        </w:rPr>
        <w:t>The agriculture sector constitutes the backbone of the local economy. Together with the closely linked environmental sector, agriculture has a crucial role to play in Puntland’s renewed pursuit to achieve sustainable economic growth through, among other strategies, effective natural resources management, food security and job creation.</w:t>
      </w:r>
    </w:p>
    <w:p w14:paraId="64F3D973" w14:textId="594F0097" w:rsidR="00EA1D72" w:rsidRDefault="00EA1D72" w:rsidP="00EA1D72">
      <w:pPr>
        <w:spacing w:line="360" w:lineRule="auto"/>
        <w:rPr>
          <w:rFonts w:ascii="Tahoma" w:hAnsi="Tahoma" w:cs="Tahoma"/>
          <w:color w:val="000000" w:themeColor="text1"/>
          <w:sz w:val="24"/>
          <w:szCs w:val="24"/>
        </w:rPr>
      </w:pPr>
      <w:r w:rsidRPr="005D025C">
        <w:rPr>
          <w:rFonts w:ascii="Tahoma" w:hAnsi="Tahoma" w:cs="Tahoma"/>
          <w:color w:val="000000" w:themeColor="text1"/>
          <w:sz w:val="24"/>
          <w:szCs w:val="24"/>
        </w:rPr>
        <w:t>Ministry of Agriculture and Ir</w:t>
      </w:r>
      <w:r>
        <w:rPr>
          <w:rFonts w:ascii="Tahoma" w:hAnsi="Tahoma" w:cs="Tahoma"/>
          <w:color w:val="000000" w:themeColor="text1"/>
          <w:sz w:val="24"/>
          <w:szCs w:val="24"/>
        </w:rPr>
        <w:t>rigation</w:t>
      </w:r>
      <w:r w:rsidRPr="005D025C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>
        <w:rPr>
          <w:rFonts w:ascii="Tahoma" w:hAnsi="Tahoma" w:cs="Tahoma"/>
          <w:color w:val="000000" w:themeColor="text1"/>
          <w:sz w:val="24"/>
          <w:szCs w:val="24"/>
        </w:rPr>
        <w:t>is implementing multi-year agricultural project</w:t>
      </w:r>
      <w:r w:rsidR="00FC26C8">
        <w:rPr>
          <w:rFonts w:ascii="Tahoma" w:hAnsi="Tahoma" w:cs="Tahoma"/>
          <w:color w:val="000000" w:themeColor="text1"/>
          <w:sz w:val="24"/>
          <w:szCs w:val="24"/>
        </w:rPr>
        <w:t xml:space="preserve">s entire Puntland regions </w:t>
      </w:r>
      <w:r>
        <w:rPr>
          <w:rFonts w:ascii="Tahoma" w:hAnsi="Tahoma" w:cs="Tahoma"/>
          <w:color w:val="000000" w:themeColor="text1"/>
          <w:sz w:val="24"/>
          <w:szCs w:val="24"/>
        </w:rPr>
        <w:t>and is inviting all suitable qualified and experienced professional service p</w:t>
      </w:r>
      <w:r w:rsidRPr="005D025C">
        <w:rPr>
          <w:rFonts w:ascii="Tahoma" w:hAnsi="Tahoma" w:cs="Tahoma"/>
          <w:color w:val="000000" w:themeColor="text1"/>
          <w:sz w:val="24"/>
          <w:szCs w:val="24"/>
        </w:rPr>
        <w:t>roviders to apply part of the agreed amount for this grant to payments under the contract for supply and delivery of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below </w:t>
      </w:r>
      <w:r w:rsidR="00DA1E52">
        <w:rPr>
          <w:rFonts w:ascii="Tahoma" w:hAnsi="Tahoma" w:cs="Tahoma"/>
          <w:color w:val="000000" w:themeColor="text1"/>
          <w:sz w:val="24"/>
          <w:szCs w:val="24"/>
        </w:rPr>
        <w:t>service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5236"/>
        <w:gridCol w:w="3021"/>
      </w:tblGrid>
      <w:tr w:rsidR="00EA1D72" w:rsidRPr="00833332" w14:paraId="5C9F810E" w14:textId="77777777" w:rsidTr="00EA1D72">
        <w:tc>
          <w:tcPr>
            <w:tcW w:w="805" w:type="dxa"/>
          </w:tcPr>
          <w:p w14:paraId="79EA085C" w14:textId="77777777" w:rsidR="00EA1D72" w:rsidRPr="00833332" w:rsidRDefault="00EA1D72" w:rsidP="00EA1D72">
            <w:p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833332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No.  </w:t>
            </w:r>
          </w:p>
        </w:tc>
        <w:tc>
          <w:tcPr>
            <w:tcW w:w="5236" w:type="dxa"/>
          </w:tcPr>
          <w:p w14:paraId="224FADBB" w14:textId="77777777" w:rsidR="00EA1D72" w:rsidRPr="00833332" w:rsidRDefault="00EA1D72" w:rsidP="00EA1D72">
            <w:p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833332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Description </w:t>
            </w:r>
          </w:p>
        </w:tc>
        <w:tc>
          <w:tcPr>
            <w:tcW w:w="3021" w:type="dxa"/>
          </w:tcPr>
          <w:p w14:paraId="65C89F98" w14:textId="77777777" w:rsidR="00EA1D72" w:rsidRPr="00833332" w:rsidRDefault="00EA1D72" w:rsidP="00EA1D72">
            <w:p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833332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Unit </w:t>
            </w:r>
          </w:p>
        </w:tc>
      </w:tr>
      <w:tr w:rsidR="00E054B0" w:rsidRPr="00833332" w14:paraId="563C9BBF" w14:textId="77777777" w:rsidTr="00EA1D72">
        <w:tc>
          <w:tcPr>
            <w:tcW w:w="805" w:type="dxa"/>
          </w:tcPr>
          <w:p w14:paraId="6E26D312" w14:textId="77777777" w:rsidR="00E054B0" w:rsidRPr="00833332" w:rsidRDefault="00E054B0" w:rsidP="00E054B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36" w:type="dxa"/>
          </w:tcPr>
          <w:p w14:paraId="627C4356" w14:textId="2ED73680" w:rsidR="00E054B0" w:rsidRPr="0025696D" w:rsidRDefault="00E054B0" w:rsidP="00E054B0">
            <w:pPr>
              <w:spacing w:line="360" w:lineRule="auto"/>
              <w:rPr>
                <w:rFonts w:ascii="Tahoma" w:hAnsi="Tahoma" w:cs="Tahoma"/>
                <w:color w:val="000000" w:themeColor="text1"/>
              </w:rPr>
            </w:pPr>
            <w:r w:rsidRPr="0025696D">
              <w:rPr>
                <w:rFonts w:ascii="Tahoma" w:eastAsia="Calibri" w:hAnsi="Tahoma" w:cs="Tahoma"/>
              </w:rPr>
              <w:t xml:space="preserve">Trailer 5-ton Capacity for the ministry’s tractor to transport equipment and enhance regional farm productivity </w:t>
            </w:r>
          </w:p>
        </w:tc>
        <w:tc>
          <w:tcPr>
            <w:tcW w:w="3021" w:type="dxa"/>
          </w:tcPr>
          <w:p w14:paraId="5430265D" w14:textId="0498ABD3" w:rsidR="00E054B0" w:rsidRPr="00833332" w:rsidRDefault="00E054B0" w:rsidP="00E054B0">
            <w:p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</w:t>
            </w:r>
          </w:p>
        </w:tc>
      </w:tr>
      <w:tr w:rsidR="00E054B0" w:rsidRPr="00833332" w14:paraId="6F8633FB" w14:textId="77777777" w:rsidTr="00EA1D72">
        <w:tc>
          <w:tcPr>
            <w:tcW w:w="805" w:type="dxa"/>
          </w:tcPr>
          <w:p w14:paraId="6E2FBFAE" w14:textId="77777777" w:rsidR="00E054B0" w:rsidRPr="00833332" w:rsidRDefault="00E054B0" w:rsidP="00E054B0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5236" w:type="dxa"/>
          </w:tcPr>
          <w:p w14:paraId="0A166CE2" w14:textId="11528EAA" w:rsidR="00E054B0" w:rsidRPr="0025696D" w:rsidRDefault="00E054B0" w:rsidP="00E054B0">
            <w:pPr>
              <w:spacing w:line="360" w:lineRule="auto"/>
              <w:rPr>
                <w:rFonts w:ascii="Tahoma" w:hAnsi="Tahoma" w:cs="Tahoma"/>
                <w:color w:val="000000" w:themeColor="text1"/>
              </w:rPr>
            </w:pPr>
            <w:r w:rsidRPr="0025696D">
              <w:rPr>
                <w:rFonts w:ascii="Tahoma" w:eastAsia="Calibri" w:hAnsi="Tahoma" w:cs="Tahoma"/>
              </w:rPr>
              <w:t xml:space="preserve"> Greenhouse 8mX24m with drip irrigation system for seed testing and seed germination </w:t>
            </w:r>
          </w:p>
        </w:tc>
        <w:tc>
          <w:tcPr>
            <w:tcW w:w="3021" w:type="dxa"/>
          </w:tcPr>
          <w:p w14:paraId="195BBD9F" w14:textId="7E87D5B3" w:rsidR="00E054B0" w:rsidRPr="00833332" w:rsidRDefault="00E054B0" w:rsidP="00E054B0">
            <w:pPr>
              <w:spacing w:line="360" w:lineRule="auto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25E9FFE6" w14:textId="3E6C164D" w:rsidR="00D05FAB" w:rsidRDefault="00EA1D72" w:rsidP="00EA1D72">
      <w:pPr>
        <w:spacing w:line="360" w:lineRule="auto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lastRenderedPageBreak/>
        <w:t xml:space="preserve"> </w:t>
      </w:r>
    </w:p>
    <w:p w14:paraId="1D0ADCCB" w14:textId="77777777" w:rsidR="00EA1D72" w:rsidRPr="00BF32A8" w:rsidRDefault="00EA1D72" w:rsidP="00EA1D72">
      <w:pPr>
        <w:pStyle w:val="Heading1"/>
        <w:jc w:val="both"/>
        <w:rPr>
          <w:rFonts w:ascii="Tahoma" w:hAnsi="Tahoma" w:cs="Tahoma"/>
          <w:b/>
          <w:bCs/>
          <w:sz w:val="24"/>
          <w:szCs w:val="24"/>
        </w:rPr>
      </w:pPr>
      <w:r w:rsidRPr="00BF32A8">
        <w:rPr>
          <w:rFonts w:ascii="Tahoma" w:hAnsi="Tahoma" w:cs="Tahoma"/>
          <w:b/>
          <w:bCs/>
          <w:sz w:val="24"/>
          <w:szCs w:val="24"/>
        </w:rPr>
        <w:t>S</w:t>
      </w:r>
      <w:r>
        <w:rPr>
          <w:rFonts w:ascii="Tahoma" w:hAnsi="Tahoma" w:cs="Tahoma"/>
          <w:b/>
          <w:bCs/>
          <w:sz w:val="24"/>
          <w:szCs w:val="24"/>
        </w:rPr>
        <w:t>COPE</w:t>
      </w:r>
      <w:r w:rsidRPr="00BF32A8">
        <w:rPr>
          <w:rFonts w:ascii="Tahoma" w:hAnsi="Tahoma" w:cs="Tahoma"/>
          <w:b/>
          <w:bCs/>
          <w:sz w:val="24"/>
          <w:szCs w:val="24"/>
        </w:rPr>
        <w:t xml:space="preserve">: </w:t>
      </w:r>
    </w:p>
    <w:p w14:paraId="44C5211A" w14:textId="1C704BDA" w:rsidR="00EA1D72" w:rsidRDefault="004E2A08" w:rsidP="00EA1D7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</w:t>
      </w:r>
      <w:r w:rsidR="00FF7639">
        <w:rPr>
          <w:rFonts w:ascii="Tahoma" w:hAnsi="Tahoma" w:cs="Tahoma"/>
          <w:sz w:val="24"/>
          <w:szCs w:val="24"/>
        </w:rPr>
        <w:t xml:space="preserve"> Puntland</w:t>
      </w:r>
      <w:r>
        <w:rPr>
          <w:rFonts w:ascii="Tahoma" w:hAnsi="Tahoma" w:cs="Tahoma"/>
          <w:sz w:val="24"/>
          <w:szCs w:val="24"/>
        </w:rPr>
        <w:t>,</w:t>
      </w:r>
      <w:r w:rsidR="00F90189">
        <w:rPr>
          <w:rFonts w:ascii="Tahoma" w:hAnsi="Tahoma" w:cs="Tahoma"/>
          <w:sz w:val="24"/>
          <w:szCs w:val="24"/>
        </w:rPr>
        <w:t xml:space="preserve"> Somalia</w:t>
      </w:r>
      <w:r w:rsidR="00EA1D72">
        <w:rPr>
          <w:rFonts w:ascii="Tahoma" w:hAnsi="Tahoma" w:cs="Tahoma"/>
          <w:sz w:val="24"/>
          <w:szCs w:val="24"/>
        </w:rPr>
        <w:t xml:space="preserve"> </w:t>
      </w:r>
      <w:r w:rsidR="00DB56D6">
        <w:rPr>
          <w:rFonts w:ascii="Tahoma" w:hAnsi="Tahoma" w:cs="Tahoma"/>
          <w:sz w:val="24"/>
          <w:szCs w:val="24"/>
        </w:rPr>
        <w:t>the purpose i</w:t>
      </w:r>
      <w:r w:rsidR="00232864">
        <w:rPr>
          <w:rFonts w:ascii="Tahoma" w:hAnsi="Tahoma" w:cs="Tahoma"/>
          <w:sz w:val="24"/>
          <w:szCs w:val="24"/>
        </w:rPr>
        <w:t>s</w:t>
      </w:r>
      <w:r w:rsidR="00B10A92">
        <w:rPr>
          <w:rFonts w:ascii="Tahoma" w:hAnsi="Tahoma" w:cs="Tahoma"/>
          <w:sz w:val="24"/>
          <w:szCs w:val="24"/>
        </w:rPr>
        <w:t xml:space="preserve"> </w:t>
      </w:r>
      <w:r w:rsidR="00B10A92" w:rsidRPr="00B10A92">
        <w:rPr>
          <w:rFonts w:ascii="Tahoma" w:hAnsi="Tahoma" w:cs="Tahoma"/>
          <w:sz w:val="24"/>
          <w:szCs w:val="24"/>
        </w:rPr>
        <w:t xml:space="preserve">to enhance the knowledge, skills, and practical experience of farmers </w:t>
      </w:r>
      <w:r w:rsidR="002C0146">
        <w:rPr>
          <w:rFonts w:ascii="Tahoma" w:hAnsi="Tahoma" w:cs="Tahoma"/>
          <w:sz w:val="24"/>
          <w:szCs w:val="24"/>
        </w:rPr>
        <w:t>entire Puntland r</w:t>
      </w:r>
      <w:r w:rsidR="00B10A92" w:rsidRPr="00B10A92">
        <w:rPr>
          <w:rFonts w:ascii="Tahoma" w:hAnsi="Tahoma" w:cs="Tahoma"/>
          <w:sz w:val="24"/>
          <w:szCs w:val="24"/>
        </w:rPr>
        <w:t>egion</w:t>
      </w:r>
      <w:r w:rsidR="002C0146">
        <w:rPr>
          <w:rFonts w:ascii="Tahoma" w:hAnsi="Tahoma" w:cs="Tahoma"/>
          <w:sz w:val="24"/>
          <w:szCs w:val="24"/>
        </w:rPr>
        <w:t>s</w:t>
      </w:r>
      <w:r w:rsidR="00B10A92" w:rsidRPr="00B10A92">
        <w:rPr>
          <w:rFonts w:ascii="Tahoma" w:hAnsi="Tahoma" w:cs="Tahoma"/>
          <w:sz w:val="24"/>
          <w:szCs w:val="24"/>
        </w:rPr>
        <w:t xml:space="preserve"> on climate-resilient and sustainable agricultural practices, in line with the objectives of the </w:t>
      </w:r>
      <w:r w:rsidR="002C0146">
        <w:rPr>
          <w:rFonts w:ascii="Tahoma" w:hAnsi="Tahoma" w:cs="Tahoma"/>
          <w:sz w:val="24"/>
          <w:szCs w:val="24"/>
        </w:rPr>
        <w:t xml:space="preserve">SPQA II </w:t>
      </w:r>
      <w:r w:rsidR="00B10A92" w:rsidRPr="00B10A92">
        <w:rPr>
          <w:rFonts w:ascii="Tahoma" w:hAnsi="Tahoma" w:cs="Tahoma"/>
          <w:sz w:val="24"/>
          <w:szCs w:val="24"/>
        </w:rPr>
        <w:t>Project. The visit aims to strengthen farmers’ capacity in improved crop and fodder production, efficient water management, soil conservation, climate-smart agriculture, and market-oriented farming approaches to improve productivity, food security, livelihoods, and resilience to climate change.</w:t>
      </w:r>
    </w:p>
    <w:p w14:paraId="5993B59D" w14:textId="77777777" w:rsidR="00EA1D72" w:rsidRPr="00FA776B" w:rsidRDefault="00EA1D72" w:rsidP="00FA776B">
      <w:pPr>
        <w:pStyle w:val="Heading1"/>
        <w:rPr>
          <w:rFonts w:ascii="Tahoma" w:hAnsi="Tahoma" w:cs="Tahoma"/>
          <w:b/>
          <w:bCs/>
          <w:sz w:val="24"/>
          <w:szCs w:val="24"/>
        </w:rPr>
      </w:pPr>
      <w:r w:rsidRPr="002E758D">
        <w:rPr>
          <w:rFonts w:ascii="Tahoma" w:hAnsi="Tahoma" w:cs="Tahoma"/>
          <w:b/>
          <w:bCs/>
          <w:sz w:val="24"/>
          <w:szCs w:val="24"/>
        </w:rPr>
        <w:t xml:space="preserve">Activities: </w:t>
      </w:r>
    </w:p>
    <w:p w14:paraId="5320E04A" w14:textId="77777777" w:rsidR="00710C12" w:rsidRDefault="00EA1D72" w:rsidP="00710C12">
      <w:pPr>
        <w:spacing w:line="360" w:lineRule="auto"/>
        <w:rPr>
          <w:rFonts w:ascii="Tahoma" w:hAnsi="Tahoma" w:cs="Tahoma"/>
          <w:sz w:val="24"/>
          <w:szCs w:val="24"/>
        </w:rPr>
      </w:pPr>
      <w:r w:rsidRPr="002E758D">
        <w:rPr>
          <w:rFonts w:ascii="Tahoma" w:hAnsi="Tahoma" w:cs="Tahoma"/>
          <w:sz w:val="24"/>
          <w:szCs w:val="24"/>
        </w:rPr>
        <w:t xml:space="preserve">All vendors must consider the following activities as well </w:t>
      </w:r>
    </w:p>
    <w:p w14:paraId="7DA96955" w14:textId="504F6EB8" w:rsidR="007A145D" w:rsidRDefault="00710C12" w:rsidP="00710C12">
      <w:pPr>
        <w:pStyle w:val="NoSpacing"/>
        <w:numPr>
          <w:ilvl w:val="0"/>
          <w:numId w:val="4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Procurement, installation and hand</w:t>
      </w:r>
      <w:r w:rsidR="007A145D">
        <w:rPr>
          <w:rFonts w:ascii="Tahoma" w:hAnsi="Tahoma" w:cs="Tahoma"/>
          <w:sz w:val="24"/>
          <w:szCs w:val="24"/>
        </w:rPr>
        <w:t xml:space="preserve"> overing the above-mentioned farm equipment</w:t>
      </w:r>
      <w:r w:rsidR="00057074">
        <w:rPr>
          <w:rFonts w:ascii="Tahoma" w:hAnsi="Tahoma" w:cs="Tahoma"/>
          <w:sz w:val="24"/>
          <w:szCs w:val="24"/>
        </w:rPr>
        <w:t xml:space="preserve"> (farm trailer and greenhouse installation)</w:t>
      </w:r>
      <w:r w:rsidR="007A145D">
        <w:rPr>
          <w:rFonts w:ascii="Tahoma" w:hAnsi="Tahoma" w:cs="Tahoma"/>
          <w:sz w:val="24"/>
          <w:szCs w:val="24"/>
        </w:rPr>
        <w:t>.</w:t>
      </w:r>
    </w:p>
    <w:p w14:paraId="69DDD80C" w14:textId="169AD131" w:rsidR="00710C12" w:rsidRDefault="00710C12" w:rsidP="00710C12">
      <w:pPr>
        <w:pStyle w:val="NoSpacing"/>
        <w:numPr>
          <w:ilvl w:val="0"/>
          <w:numId w:val="4"/>
        </w:num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</w:t>
      </w:r>
      <w:r w:rsidR="00E00830" w:rsidRPr="00E00830">
        <w:rPr>
          <w:rFonts w:ascii="Tahoma" w:hAnsi="Tahoma" w:cs="Tahoma"/>
          <w:sz w:val="24"/>
          <w:szCs w:val="24"/>
        </w:rPr>
        <w:t>Demonstrat</w:t>
      </w:r>
      <w:r w:rsidR="00D73962">
        <w:rPr>
          <w:rFonts w:ascii="Tahoma" w:hAnsi="Tahoma" w:cs="Tahoma"/>
          <w:sz w:val="24"/>
          <w:szCs w:val="24"/>
        </w:rPr>
        <w:t>ing</w:t>
      </w:r>
      <w:r w:rsidR="00E00830" w:rsidRPr="00E00830">
        <w:rPr>
          <w:rFonts w:ascii="Tahoma" w:hAnsi="Tahoma" w:cs="Tahoma"/>
          <w:sz w:val="24"/>
          <w:szCs w:val="24"/>
        </w:rPr>
        <w:t xml:space="preserve"> extensive knowledge, practical experience, and technical expertise in the supply and installation of agricultural trailers, as well as the design and construction of greenhouse structures.</w:t>
      </w:r>
    </w:p>
    <w:p w14:paraId="7EB630C7" w14:textId="4E4DCD09" w:rsidR="00710C12" w:rsidRPr="009F449C" w:rsidRDefault="00710C12" w:rsidP="00710C12">
      <w:pPr>
        <w:pStyle w:val="NoSpacing"/>
        <w:spacing w:line="360" w:lineRule="auto"/>
        <w:ind w:left="720"/>
        <w:rPr>
          <w:rFonts w:ascii="Tahoma" w:hAnsi="Tahoma" w:cs="Tahoma"/>
          <w:sz w:val="24"/>
          <w:szCs w:val="24"/>
        </w:rPr>
      </w:pPr>
      <w:r w:rsidRPr="007336AF">
        <w:rPr>
          <w:rFonts w:ascii="Tahoma" w:hAnsi="Tahoma" w:cs="Tahoma"/>
          <w:sz w:val="24"/>
          <w:szCs w:val="24"/>
        </w:rPr>
        <w:t>The Ministry hereby notifies all interested stakeholders to consider and address the skills, knowledge, and operational requirements necessary to support the Ministry in the successful implementation and completion of th</w:t>
      </w:r>
      <w:r>
        <w:rPr>
          <w:rFonts w:ascii="Tahoma" w:hAnsi="Tahoma" w:cs="Tahoma"/>
          <w:sz w:val="24"/>
          <w:szCs w:val="24"/>
        </w:rPr>
        <w:t>is</w:t>
      </w:r>
      <w:r w:rsidRPr="007336AF">
        <w:rPr>
          <w:rFonts w:ascii="Tahoma" w:hAnsi="Tahoma" w:cs="Tahoma"/>
          <w:sz w:val="24"/>
          <w:szCs w:val="24"/>
        </w:rPr>
        <w:t xml:space="preserve"> </w:t>
      </w:r>
      <w:r w:rsidR="006D3060">
        <w:rPr>
          <w:rFonts w:ascii="Tahoma" w:hAnsi="Tahoma" w:cs="Tahoma"/>
          <w:sz w:val="24"/>
          <w:szCs w:val="24"/>
        </w:rPr>
        <w:t xml:space="preserve">procurement and </w:t>
      </w:r>
      <w:r w:rsidR="00B7602F">
        <w:rPr>
          <w:rFonts w:ascii="Tahoma" w:hAnsi="Tahoma" w:cs="Tahoma"/>
          <w:sz w:val="24"/>
          <w:szCs w:val="24"/>
        </w:rPr>
        <w:t>installation</w:t>
      </w:r>
      <w:r w:rsidR="006D3060">
        <w:rPr>
          <w:rFonts w:ascii="Tahoma" w:hAnsi="Tahoma" w:cs="Tahoma"/>
          <w:sz w:val="24"/>
          <w:szCs w:val="24"/>
        </w:rPr>
        <w:t>.</w:t>
      </w:r>
    </w:p>
    <w:p w14:paraId="44E0C8ED" w14:textId="77777777" w:rsidR="00710C12" w:rsidRDefault="00710C12" w:rsidP="00710C12">
      <w:pPr>
        <w:spacing w:line="360" w:lineRule="auto"/>
        <w:rPr>
          <w:rFonts w:ascii="Tahoma" w:hAnsi="Tahoma" w:cs="Tahoma"/>
          <w:sz w:val="24"/>
          <w:szCs w:val="24"/>
        </w:rPr>
      </w:pPr>
    </w:p>
    <w:p w14:paraId="45F3A354" w14:textId="3F7FC3C4" w:rsidR="0080105A" w:rsidRDefault="00EA1D72" w:rsidP="00EA1D72">
      <w:pPr>
        <w:spacing w:line="360" w:lineRule="auto"/>
        <w:rPr>
          <w:rFonts w:ascii="Tahoma" w:hAnsi="Tahoma" w:cs="Tahoma"/>
          <w:color w:val="000000" w:themeColor="text1"/>
          <w:sz w:val="24"/>
          <w:szCs w:val="24"/>
        </w:rPr>
      </w:pPr>
      <w:r w:rsidRPr="005D025C">
        <w:rPr>
          <w:rFonts w:ascii="Tahoma" w:hAnsi="Tahoma" w:cs="Tahoma"/>
          <w:color w:val="000000" w:themeColor="text1"/>
          <w:sz w:val="24"/>
          <w:szCs w:val="24"/>
        </w:rPr>
        <w:t xml:space="preserve">Bidding will be conducted through the Open Competitive Bidding (National) and all </w:t>
      </w:r>
      <w:r w:rsidR="006D3460" w:rsidRPr="005D025C">
        <w:rPr>
          <w:rFonts w:ascii="Tahoma" w:hAnsi="Tahoma" w:cs="Tahoma"/>
          <w:color w:val="000000" w:themeColor="text1"/>
          <w:sz w:val="24"/>
          <w:szCs w:val="24"/>
        </w:rPr>
        <w:t>interested</w:t>
      </w:r>
      <w:r w:rsidRPr="005D025C">
        <w:rPr>
          <w:rFonts w:ascii="Tahoma" w:hAnsi="Tahoma" w:cs="Tahoma"/>
          <w:color w:val="000000" w:themeColor="text1"/>
          <w:sz w:val="24"/>
          <w:szCs w:val="24"/>
        </w:rPr>
        <w:t xml:space="preserve"> eli</w:t>
      </w:r>
      <w:r w:rsidR="000F6560">
        <w:rPr>
          <w:rFonts w:ascii="Tahoma" w:hAnsi="Tahoma" w:cs="Tahoma"/>
          <w:color w:val="000000" w:themeColor="text1"/>
          <w:sz w:val="24"/>
          <w:szCs w:val="24"/>
        </w:rPr>
        <w:t xml:space="preserve">gible Bidders may </w:t>
      </w:r>
      <w:r w:rsidR="0057696D">
        <w:rPr>
          <w:rFonts w:ascii="Tahoma" w:hAnsi="Tahoma" w:cs="Tahoma"/>
          <w:color w:val="000000" w:themeColor="text1"/>
          <w:sz w:val="24"/>
          <w:szCs w:val="24"/>
        </w:rPr>
        <w:t>submit their</w:t>
      </w:r>
      <w:r w:rsidRPr="005D025C">
        <w:rPr>
          <w:rFonts w:ascii="Tahoma" w:hAnsi="Tahoma" w:cs="Tahoma"/>
          <w:color w:val="000000" w:themeColor="text1"/>
          <w:sz w:val="24"/>
          <w:szCs w:val="24"/>
        </w:rPr>
        <w:t xml:space="preserve"> information </w:t>
      </w:r>
      <w:r w:rsidR="00B33398">
        <w:rPr>
          <w:rFonts w:ascii="Tahoma" w:hAnsi="Tahoma" w:cs="Tahoma"/>
          <w:color w:val="000000" w:themeColor="text1"/>
          <w:sz w:val="24"/>
          <w:szCs w:val="24"/>
        </w:rPr>
        <w:t xml:space="preserve">through </w:t>
      </w:r>
      <w:r w:rsidR="00125C99">
        <w:rPr>
          <w:rFonts w:ascii="Tahoma" w:hAnsi="Tahoma" w:cs="Tahoma"/>
          <w:color w:val="000000" w:themeColor="text1"/>
          <w:sz w:val="24"/>
          <w:szCs w:val="24"/>
        </w:rPr>
        <w:t>this official email</w:t>
      </w:r>
      <w:r w:rsidR="00D23191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04B272C4" w14:textId="77777777" w:rsidR="00125C99" w:rsidRDefault="00125C99" w:rsidP="00125C99">
      <w:pPr>
        <w:spacing w:line="360" w:lineRule="auto"/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  <w:hyperlink r:id="rId8" w:history="1">
        <w:r w:rsidRPr="008336D9">
          <w:rPr>
            <w:rStyle w:val="Hyperlink"/>
            <w:rFonts w:ascii="Tahoma" w:hAnsi="Tahoma" w:cs="Tahoma"/>
            <w:spacing w:val="3"/>
            <w:sz w:val="24"/>
            <w:szCs w:val="24"/>
            <w:shd w:val="clear" w:color="auto" w:fill="FFFFFF"/>
          </w:rPr>
          <w:t>procurement@moai.pl.so.</w:t>
        </w:r>
      </w:hyperlink>
    </w:p>
    <w:p w14:paraId="27F7AD5F" w14:textId="11240BBF" w:rsidR="00EA1D72" w:rsidRPr="005D025C" w:rsidRDefault="00EA1D72" w:rsidP="00EA1D72">
      <w:pPr>
        <w:spacing w:line="360" w:lineRule="auto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>Additional notes</w:t>
      </w:r>
      <w:r w:rsidRPr="005D025C">
        <w:rPr>
          <w:rFonts w:ascii="Tahoma" w:hAnsi="Tahoma" w:cs="Tahoma"/>
          <w:b/>
          <w:bCs/>
          <w:color w:val="000000" w:themeColor="text1"/>
          <w:sz w:val="24"/>
          <w:szCs w:val="24"/>
        </w:rPr>
        <w:t>:</w:t>
      </w:r>
    </w:p>
    <w:p w14:paraId="63C2DC04" w14:textId="1FBABA11" w:rsidR="00EA1D72" w:rsidRPr="002E758D" w:rsidRDefault="00EA1D72" w:rsidP="00EA1D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</w:pPr>
      <w:r w:rsidRPr="002E758D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All bidders should </w:t>
      </w:r>
      <w:r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be registered from the </w:t>
      </w:r>
      <w:r w:rsidRPr="002E758D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Ministry of</w:t>
      </w:r>
      <w:r w:rsidR="006313AA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 Commerce</w:t>
      </w:r>
      <w:r w:rsidR="002B1A59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 a</w:t>
      </w:r>
      <w:r w:rsidR="007F7FCE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n</w:t>
      </w:r>
      <w:r w:rsidR="002B1A59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d </w:t>
      </w:r>
      <w:r w:rsidRPr="002E758D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Puntland Tender Board</w:t>
      </w:r>
      <w:r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 </w:t>
      </w:r>
    </w:p>
    <w:p w14:paraId="457F82BC" w14:textId="77777777" w:rsidR="00EA1D72" w:rsidRPr="005D025C" w:rsidRDefault="00EA1D72" w:rsidP="00EA1D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</w:pPr>
      <w:r w:rsidRPr="005D025C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>Taxes clearance certificate should be attached</w:t>
      </w:r>
    </w:p>
    <w:p w14:paraId="47C734BF" w14:textId="17C55DC4" w:rsidR="00EA1D72" w:rsidRPr="005D025C" w:rsidRDefault="00EA1D72" w:rsidP="00EA1D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</w:pPr>
      <w:r w:rsidRPr="005D025C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t xml:space="preserve">Company profile </w:t>
      </w:r>
    </w:p>
    <w:p w14:paraId="403F640B" w14:textId="77777777" w:rsidR="00EA1D72" w:rsidRPr="00491965" w:rsidRDefault="00EA1D72" w:rsidP="00EA1D72">
      <w:pPr>
        <w:numPr>
          <w:ilvl w:val="0"/>
          <w:numId w:val="3"/>
        </w:numPr>
        <w:shd w:val="clear" w:color="auto" w:fill="FFFFFF"/>
        <w:spacing w:before="100" w:beforeAutospacing="1" w:after="0" w:afterAutospacing="1" w:line="330" w:lineRule="atLeast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5D025C">
        <w:rPr>
          <w:rFonts w:ascii="Tahoma" w:eastAsia="Times New Roman" w:hAnsi="Tahoma" w:cs="Tahoma"/>
          <w:b/>
          <w:bCs/>
          <w:color w:val="000000" w:themeColor="text1"/>
          <w:sz w:val="24"/>
          <w:szCs w:val="24"/>
        </w:rPr>
        <w:lastRenderedPageBreak/>
        <w:t>Bids received after the published closing date will not be considered and will not be opened.</w:t>
      </w:r>
    </w:p>
    <w:p w14:paraId="67F1D078" w14:textId="77777777" w:rsidR="00491965" w:rsidRPr="005D025C" w:rsidRDefault="00491965" w:rsidP="00EA1D72">
      <w:pPr>
        <w:numPr>
          <w:ilvl w:val="0"/>
          <w:numId w:val="3"/>
        </w:numPr>
        <w:shd w:val="clear" w:color="auto" w:fill="FFFFFF"/>
        <w:spacing w:before="100" w:beforeAutospacing="1" w:after="0" w:afterAutospacing="1" w:line="330" w:lineRule="atLeast"/>
        <w:rPr>
          <w:rFonts w:ascii="Tahoma" w:hAnsi="Tahoma" w:cs="Tahoma"/>
          <w:b/>
          <w:bCs/>
          <w:color w:val="000000" w:themeColor="text1"/>
          <w:sz w:val="24"/>
          <w:szCs w:val="24"/>
        </w:rPr>
      </w:pPr>
    </w:p>
    <w:p w14:paraId="2C99BDA5" w14:textId="77777777" w:rsidR="00BC46C8" w:rsidRDefault="00EA1D72" w:rsidP="00EA1D72">
      <w:pPr>
        <w:ind w:left="360"/>
        <w:rPr>
          <w:rFonts w:ascii="Tahoma" w:hAnsi="Tahoma" w:cs="Tahoma"/>
          <w:color w:val="000000" w:themeColor="text1"/>
          <w:sz w:val="24"/>
          <w:szCs w:val="24"/>
        </w:rPr>
      </w:pPr>
      <w:r w:rsidRPr="002E758D">
        <w:rPr>
          <w:rFonts w:ascii="Tahoma" w:hAnsi="Tahoma" w:cs="Tahoma"/>
          <w:color w:val="000000" w:themeColor="text1"/>
          <w:sz w:val="24"/>
          <w:szCs w:val="24"/>
        </w:rPr>
        <w:t>All vendors must submit all required documents and pro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files </w:t>
      </w:r>
      <w:r w:rsidR="00BC46C8">
        <w:rPr>
          <w:rFonts w:ascii="Tahoma" w:hAnsi="Tahoma" w:cs="Tahoma"/>
          <w:color w:val="000000" w:themeColor="text1"/>
          <w:sz w:val="24"/>
          <w:szCs w:val="24"/>
        </w:rPr>
        <w:t>eventually</w:t>
      </w:r>
    </w:p>
    <w:p w14:paraId="0C7FB2CD" w14:textId="6BECBC53" w:rsidR="00D4420B" w:rsidRDefault="00D30223" w:rsidP="00EA1D72">
      <w:pPr>
        <w:ind w:left="360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4E1537">
        <w:rPr>
          <w:rFonts w:ascii="Tahoma" w:hAnsi="Tahoma" w:cs="Tahoma"/>
          <w:color w:val="000000" w:themeColor="text1"/>
          <w:sz w:val="24"/>
          <w:szCs w:val="24"/>
        </w:rPr>
        <w:t>10</w:t>
      </w:r>
      <w:r w:rsidR="00EA1D72" w:rsidRPr="002E758D">
        <w:rPr>
          <w:rFonts w:ascii="Tahoma" w:hAnsi="Tahoma" w:cs="Tahoma"/>
          <w:color w:val="000000" w:themeColor="text1"/>
          <w:sz w:val="24"/>
          <w:szCs w:val="24"/>
          <w:vertAlign w:val="superscript"/>
        </w:rPr>
        <w:t>th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4E1537">
        <w:rPr>
          <w:rFonts w:ascii="Tahoma" w:hAnsi="Tahoma" w:cs="Tahoma"/>
          <w:color w:val="000000" w:themeColor="text1"/>
          <w:sz w:val="24"/>
          <w:szCs w:val="24"/>
        </w:rPr>
        <w:t>Augusto</w:t>
      </w:r>
      <w:r w:rsidR="0030799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>
        <w:rPr>
          <w:rFonts w:ascii="Tahoma" w:hAnsi="Tahoma" w:cs="Tahoma"/>
          <w:color w:val="000000" w:themeColor="text1"/>
          <w:sz w:val="24"/>
          <w:szCs w:val="24"/>
        </w:rPr>
        <w:t>202</w:t>
      </w:r>
      <w:r w:rsidR="00201F45">
        <w:rPr>
          <w:rFonts w:ascii="Tahoma" w:hAnsi="Tahoma" w:cs="Tahoma"/>
          <w:color w:val="000000" w:themeColor="text1"/>
          <w:sz w:val="24"/>
          <w:szCs w:val="24"/>
        </w:rPr>
        <w:t>6</w:t>
      </w:r>
      <w:r w:rsidR="00307993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2C125A">
        <w:rPr>
          <w:rFonts w:ascii="Tahoma" w:hAnsi="Tahoma" w:cs="Tahoma"/>
          <w:color w:val="000000" w:themeColor="text1"/>
          <w:sz w:val="24"/>
          <w:szCs w:val="24"/>
        </w:rPr>
        <w:t xml:space="preserve">at </w:t>
      </w:r>
      <w:r w:rsidR="00FD04DB">
        <w:rPr>
          <w:rFonts w:ascii="Tahoma" w:hAnsi="Tahoma" w:cs="Tahoma"/>
          <w:color w:val="000000" w:themeColor="text1"/>
          <w:sz w:val="24"/>
          <w:szCs w:val="24"/>
        </w:rPr>
        <w:t>9</w:t>
      </w:r>
      <w:r w:rsidR="002C125A">
        <w:rPr>
          <w:rFonts w:ascii="Tahoma" w:hAnsi="Tahoma" w:cs="Tahoma"/>
          <w:color w:val="000000" w:themeColor="text1"/>
          <w:sz w:val="24"/>
          <w:szCs w:val="24"/>
        </w:rPr>
        <w:t>:</w:t>
      </w:r>
      <w:r w:rsidR="004E1537">
        <w:rPr>
          <w:rFonts w:ascii="Tahoma" w:hAnsi="Tahoma" w:cs="Tahoma"/>
          <w:color w:val="000000" w:themeColor="text1"/>
          <w:sz w:val="24"/>
          <w:szCs w:val="24"/>
        </w:rPr>
        <w:t>0</w:t>
      </w:r>
      <w:r w:rsidR="00EA1D72">
        <w:rPr>
          <w:rFonts w:ascii="Tahoma" w:hAnsi="Tahoma" w:cs="Tahoma"/>
          <w:color w:val="000000" w:themeColor="text1"/>
          <w:sz w:val="24"/>
          <w:szCs w:val="24"/>
        </w:rPr>
        <w:t>0 Am</w:t>
      </w:r>
      <w:r w:rsidR="004E1537">
        <w:rPr>
          <w:rFonts w:ascii="Tahoma" w:hAnsi="Tahoma" w:cs="Tahoma"/>
          <w:color w:val="000000" w:themeColor="text1"/>
          <w:sz w:val="24"/>
          <w:szCs w:val="24"/>
        </w:rPr>
        <w:t>.</w:t>
      </w:r>
    </w:p>
    <w:p w14:paraId="5AEDDFF9" w14:textId="42A5B8E9" w:rsidR="00EA1D72" w:rsidRDefault="004747F3" w:rsidP="00EA1D72">
      <w:pPr>
        <w:ind w:left="360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 xml:space="preserve">If you require any further information, please don’t hesitate to contact us via </w:t>
      </w:r>
    </w:p>
    <w:p w14:paraId="3444840F" w14:textId="6AB39896" w:rsidR="001A065D" w:rsidRPr="004A312E" w:rsidRDefault="00EA1D72" w:rsidP="004A312E">
      <w:pPr>
        <w:spacing w:line="360" w:lineRule="auto"/>
        <w:rPr>
          <w:rFonts w:ascii="Tahoma" w:hAnsi="Tahoma" w:cs="Tahoma"/>
          <w:color w:val="000000" w:themeColor="text1"/>
          <w:sz w:val="24"/>
          <w:szCs w:val="24"/>
        </w:rPr>
      </w:pPr>
      <w:r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E-Mail: </w:t>
      </w:r>
      <w:hyperlink r:id="rId9" w:history="1">
        <w:r w:rsidR="0080105A" w:rsidRPr="008336D9">
          <w:rPr>
            <w:rStyle w:val="Hyperlink"/>
            <w:rFonts w:ascii="Tahoma" w:hAnsi="Tahoma" w:cs="Tahoma"/>
            <w:spacing w:val="3"/>
            <w:sz w:val="24"/>
            <w:szCs w:val="24"/>
            <w:shd w:val="clear" w:color="auto" w:fill="FFFFFF"/>
          </w:rPr>
          <w:t>procurement@moai.pl.so</w:t>
        </w:r>
        <w:r w:rsidR="0080105A" w:rsidRPr="008336D9">
          <w:rPr>
            <w:rStyle w:val="Hyperlink"/>
            <w:rFonts w:ascii="Helvetica" w:hAnsi="Helvetica" w:cs="Helvetica"/>
            <w:spacing w:val="3"/>
            <w:sz w:val="21"/>
            <w:szCs w:val="21"/>
            <w:shd w:val="clear" w:color="auto" w:fill="FFFFFF"/>
          </w:rPr>
          <w:t>.</w:t>
        </w:r>
      </w:hyperlink>
      <w:r w:rsidR="002C125A">
        <w:rPr>
          <w:rFonts w:ascii="Helvetica" w:hAnsi="Helvetica" w:cs="Helvetica"/>
          <w:color w:val="5F6368"/>
          <w:spacing w:val="3"/>
          <w:sz w:val="21"/>
          <w:szCs w:val="21"/>
          <w:shd w:val="clear" w:color="auto" w:fill="FFFFFF"/>
        </w:rPr>
        <w:t xml:space="preserve"> </w:t>
      </w:r>
      <w:r w:rsidR="002C125A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2C125A" w:rsidRPr="005D025C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692B3924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2EF9EBA2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2F4B5274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5E079B12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5507E8E0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110ECE1F" w14:textId="77777777" w:rsidR="004A312E" w:rsidRDefault="004A312E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</w:p>
    <w:p w14:paraId="43FB7E33" w14:textId="2B7DB829" w:rsidR="00A70AC3" w:rsidRPr="00C10A62" w:rsidRDefault="00A70AC3" w:rsidP="00A70AC3">
      <w:pPr>
        <w:rPr>
          <w:rFonts w:ascii="Tahoma" w:hAnsi="Tahoma" w:cs="Tahoma"/>
          <w:b/>
          <w:bCs/>
          <w:spacing w:val="3"/>
          <w:sz w:val="24"/>
          <w:szCs w:val="24"/>
          <w:shd w:val="clear" w:color="auto" w:fill="FFFFFF"/>
        </w:rPr>
      </w:pPr>
      <w:r w:rsidRPr="00C10A62">
        <w:rPr>
          <w:rFonts w:ascii="Tahoma" w:hAnsi="Tahoma" w:cs="Tahoma"/>
          <w:b/>
          <w:bCs/>
          <w:spacing w:val="3"/>
          <w:sz w:val="24"/>
          <w:szCs w:val="24"/>
          <w:shd w:val="clear" w:color="auto" w:fill="FFFFFF"/>
        </w:rPr>
        <w:t xml:space="preserve">Prepared by </w:t>
      </w:r>
    </w:p>
    <w:p w14:paraId="22254C9C" w14:textId="77777777" w:rsidR="00A70AC3" w:rsidRDefault="00A70AC3" w:rsidP="00A70AC3">
      <w:pPr>
        <w:rPr>
          <w:rFonts w:ascii="Tahoma" w:hAnsi="Tahoma" w:cs="Tahoma"/>
          <w:spacing w:val="3"/>
          <w:sz w:val="24"/>
          <w:szCs w:val="24"/>
          <w:shd w:val="clear" w:color="auto" w:fill="FFFFFF"/>
        </w:rPr>
      </w:pPr>
      <w:r>
        <w:rPr>
          <w:rFonts w:ascii="Tahoma" w:hAnsi="Tahoma" w:cs="Tahoma"/>
          <w:spacing w:val="3"/>
          <w:sz w:val="24"/>
          <w:szCs w:val="24"/>
          <w:shd w:val="clear" w:color="auto" w:fill="FFFFFF"/>
        </w:rPr>
        <w:t xml:space="preserve">Name: </w:t>
      </w:r>
      <w:r w:rsidRPr="002143AE">
        <w:rPr>
          <w:rFonts w:ascii="Tahoma" w:hAnsi="Tahoma" w:cs="Tahoma"/>
          <w:spacing w:val="3"/>
          <w:sz w:val="24"/>
          <w:szCs w:val="24"/>
          <w:shd w:val="clear" w:color="auto" w:fill="FFFFFF"/>
        </w:rPr>
        <w:t xml:space="preserve">Abdikafi Mohamoud Jama </w:t>
      </w:r>
    </w:p>
    <w:p w14:paraId="4A9577BD" w14:textId="249BF106" w:rsidR="00A70AC3" w:rsidRDefault="00A70AC3" w:rsidP="00A70AC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Title: Procurement Officer </w:t>
      </w:r>
    </w:p>
    <w:p w14:paraId="0E1BB4F6" w14:textId="77777777" w:rsidR="004C1F1A" w:rsidRDefault="004C1F1A" w:rsidP="00A70AC3">
      <w:pPr>
        <w:rPr>
          <w:rFonts w:ascii="Tahoma" w:hAnsi="Tahoma" w:cs="Tahoma"/>
          <w:sz w:val="24"/>
          <w:szCs w:val="24"/>
        </w:rPr>
      </w:pPr>
    </w:p>
    <w:p w14:paraId="631F7C07" w14:textId="51E9B6EE" w:rsidR="00A70AC3" w:rsidRPr="00C10A62" w:rsidRDefault="00A70AC3" w:rsidP="00A70AC3">
      <w:pPr>
        <w:rPr>
          <w:rFonts w:ascii="Tahoma" w:hAnsi="Tahoma" w:cs="Tahoma"/>
          <w:b/>
          <w:bCs/>
          <w:sz w:val="24"/>
          <w:szCs w:val="24"/>
        </w:rPr>
      </w:pPr>
      <w:r w:rsidRPr="00C10A62">
        <w:rPr>
          <w:rFonts w:ascii="Tahoma" w:hAnsi="Tahoma" w:cs="Tahoma"/>
          <w:b/>
          <w:bCs/>
          <w:sz w:val="24"/>
          <w:szCs w:val="24"/>
        </w:rPr>
        <w:t xml:space="preserve">Approved by </w:t>
      </w:r>
    </w:p>
    <w:p w14:paraId="49E607BC" w14:textId="77777777" w:rsidR="00A70AC3" w:rsidRPr="00C10A62" w:rsidRDefault="00A70AC3" w:rsidP="00A70AC3">
      <w:pPr>
        <w:rPr>
          <w:rFonts w:ascii="Tahoma" w:hAnsi="Tahoma" w:cs="Tahoma"/>
          <w:b/>
          <w:bCs/>
          <w:sz w:val="24"/>
          <w:szCs w:val="24"/>
        </w:rPr>
      </w:pPr>
    </w:p>
    <w:p w14:paraId="18C3A66B" w14:textId="77777777" w:rsidR="00A70AC3" w:rsidRDefault="00A70AC3" w:rsidP="00A70AC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Name: Abdihakin Mohamed Osman    </w:t>
      </w:r>
    </w:p>
    <w:p w14:paraId="24D418A9" w14:textId="77777777" w:rsidR="00A70AC3" w:rsidRPr="001A065D" w:rsidRDefault="00A70AC3" w:rsidP="00A70AC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Title: Director General of Ministry of Agriculture and Irrigation PL  </w:t>
      </w:r>
    </w:p>
    <w:p w14:paraId="6B5DDCDF" w14:textId="77777777" w:rsidR="001A065D" w:rsidRPr="001A065D" w:rsidRDefault="001A065D" w:rsidP="001A065D"/>
    <w:p w14:paraId="230AF523" w14:textId="77777777" w:rsidR="001A065D" w:rsidRPr="002143AE" w:rsidRDefault="001A065D" w:rsidP="001A065D">
      <w:pPr>
        <w:rPr>
          <w:rFonts w:ascii="Tahoma" w:hAnsi="Tahoma" w:cs="Tahoma"/>
          <w:spacing w:val="3"/>
          <w:shd w:val="clear" w:color="auto" w:fill="FFFFFF"/>
        </w:rPr>
      </w:pPr>
    </w:p>
    <w:sectPr w:rsidR="001A065D" w:rsidRPr="002143AE" w:rsidSect="00512E6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2859" w14:textId="77777777" w:rsidR="00D90C0A" w:rsidRDefault="00D90C0A">
      <w:pPr>
        <w:spacing w:after="0" w:line="240" w:lineRule="auto"/>
      </w:pPr>
      <w:r>
        <w:separator/>
      </w:r>
    </w:p>
  </w:endnote>
  <w:endnote w:type="continuationSeparator" w:id="0">
    <w:p w14:paraId="3C8EAE93" w14:textId="77777777" w:rsidR="00D90C0A" w:rsidRDefault="00D90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992734"/>
      <w:docPartObj>
        <w:docPartGallery w:val="Page Numbers (Bottom of Page)"/>
        <w:docPartUnique/>
      </w:docPartObj>
    </w:sdtPr>
    <w:sdtContent>
      <w:p w14:paraId="1A50AD66" w14:textId="77777777" w:rsidR="00512E69" w:rsidRDefault="00512E69">
        <w:pPr>
          <w:pStyle w:val="Footer"/>
        </w:pPr>
        <w:r>
          <w:rPr>
            <w:noProof/>
            <w:lang w:eastAsia="en-US"/>
          </w:rPr>
          <mc:AlternateContent>
            <mc:Choice Requires="wpg">
              <w:drawing>
                <wp:anchor distT="0" distB="0" distL="114300" distR="114300" simplePos="0" relativeHeight="251662336" behindDoc="0" locked="0" layoutInCell="0" allowOverlap="1" wp14:anchorId="0F162FB6" wp14:editId="61310DCA">
                  <wp:simplePos x="0" y="0"/>
                  <wp:positionH relativeFrom="rightMargin">
                    <wp:align>left</wp:align>
                  </wp:positionH>
                  <wp:positionV relativeFrom="margin">
                    <wp:align>bottom</wp:align>
                  </wp:positionV>
                  <wp:extent cx="904875" cy="1902460"/>
                  <wp:effectExtent l="0" t="0" r="9525" b="12065"/>
                  <wp:wrapNone/>
                  <wp:docPr id="2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90487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3" name="Group 5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4" name="Rectangle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E3F407" w14:textId="77777777" w:rsidR="00512E69" w:rsidRDefault="00512E69">
                                <w:pPr>
                                  <w:pStyle w:val="NoSpacing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C36FF" w:rsidRPr="00EC36FF">
                                  <w:rPr>
                                    <w:b/>
                                    <w:bCs/>
                                    <w:noProof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bCs/>
                                    <w:noProof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righ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F162FB6" id="Group 2" o:spid="_x0000_s1026" style="position:absolute;margin-left:0;margin-top:0;width:71.25pt;height:149.8pt;flip:x;z-index:251662336;mso-width-percent:1000;mso-position-horizontal:left;mso-position-horizontal-relative:right-margin-area;mso-position-vertical:bottom;mso-position-vertical-relative:margin;mso-width-percent:1000;mso-width-relative:righ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" o:allowincell="f">
                  <v:group id="Group 5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rect id="Rectangle 6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npsxAAAANoAAAAPAAAAZHJzL2Rvd25yZXYueG1sRI9Ra8JA&#10;EITfC/6HY4W+1UulSB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AuOemz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" strokecolor="#5f497a"/>
                  </v:group>
                  <v:rect id="Rectangle 5" o:spid="_x0000_s1030" style="position:absolute;left:405;top:1141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" stroked="f">
                    <v:textbox style="layout-flow:vertical" inset="0,0,0,0">
                      <w:txbxContent>
                        <w:p w14:paraId="32E3F407" w14:textId="77777777" w:rsidR="00512E69" w:rsidRDefault="00512E69">
                          <w:pPr>
                            <w:pStyle w:val="NoSpacing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C36FF" w:rsidRPr="00EC36FF">
                            <w:rPr>
                              <w:b/>
                              <w:bCs/>
                              <w:noProof/>
                              <w:color w:val="BF8F00" w:themeColor="accent4" w:themeShade="BF"/>
                              <w:sz w:val="52"/>
                              <w:szCs w:val="52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noProof/>
                              <w:color w:val="BF8F00" w:themeColor="accent4" w:themeShade="BF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4CFDE" w14:textId="77777777" w:rsidR="00D90C0A" w:rsidRDefault="00D90C0A">
      <w:pPr>
        <w:spacing w:after="0" w:line="240" w:lineRule="auto"/>
      </w:pPr>
      <w:r>
        <w:separator/>
      </w:r>
    </w:p>
  </w:footnote>
  <w:footnote w:type="continuationSeparator" w:id="0">
    <w:p w14:paraId="6EE30347" w14:textId="77777777" w:rsidR="00D90C0A" w:rsidRDefault="00D90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76C22" w14:textId="77777777" w:rsidR="00512E69" w:rsidRDefault="00000000">
    <w:pPr>
      <w:pStyle w:val="Header"/>
    </w:pPr>
    <w:r>
      <w:rPr>
        <w:noProof/>
        <w:lang w:eastAsia="en-US"/>
      </w:rPr>
      <w:pict w14:anchorId="26401D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465594" o:spid="_x0000_s1026" type="#_x0000_t75" style="position:absolute;margin-left:0;margin-top:0;width:453.55pt;height:281.65pt;z-index:-251656192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7EF1B" w14:textId="77777777" w:rsidR="00512E69" w:rsidRDefault="00000000">
    <w:pPr>
      <w:pStyle w:val="Header"/>
    </w:pPr>
    <w:r>
      <w:rPr>
        <w:noProof/>
        <w:lang w:eastAsia="en-US"/>
      </w:rPr>
      <w:pict w14:anchorId="04C82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465595" o:spid="_x0000_s1027" type="#_x0000_t75" style="position:absolute;margin-left:0;margin-top:0;width:453.55pt;height:281.65pt;z-index:-251655168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6FCF" w14:textId="77777777" w:rsidR="00512E69" w:rsidRDefault="00000000">
    <w:pPr>
      <w:pStyle w:val="Header"/>
    </w:pPr>
    <w:r>
      <w:rPr>
        <w:noProof/>
        <w:lang w:eastAsia="en-US"/>
      </w:rPr>
      <w:pict w14:anchorId="0D1327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465593" o:spid="_x0000_s1025" type="#_x0000_t75" style="position:absolute;margin-left:0;margin-top:0;width:453.55pt;height:281.65pt;z-index:-251657216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C5ADC"/>
    <w:multiLevelType w:val="multilevel"/>
    <w:tmpl w:val="CF848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81DA0"/>
    <w:multiLevelType w:val="multilevel"/>
    <w:tmpl w:val="6B6C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7289E"/>
    <w:multiLevelType w:val="hybridMultilevel"/>
    <w:tmpl w:val="D6229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774A9"/>
    <w:multiLevelType w:val="hybridMultilevel"/>
    <w:tmpl w:val="26F2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F0DD5"/>
    <w:multiLevelType w:val="hybridMultilevel"/>
    <w:tmpl w:val="F176C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6C5C"/>
    <w:multiLevelType w:val="hybridMultilevel"/>
    <w:tmpl w:val="B95C8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85488"/>
    <w:multiLevelType w:val="multilevel"/>
    <w:tmpl w:val="42BE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A0449"/>
    <w:multiLevelType w:val="hybridMultilevel"/>
    <w:tmpl w:val="4288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27F1A"/>
    <w:multiLevelType w:val="multilevel"/>
    <w:tmpl w:val="9C3A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473796">
    <w:abstractNumId w:val="6"/>
  </w:num>
  <w:num w:numId="2" w16cid:durableId="632373435">
    <w:abstractNumId w:val="8"/>
  </w:num>
  <w:num w:numId="3" w16cid:durableId="1460996912">
    <w:abstractNumId w:val="1"/>
  </w:num>
  <w:num w:numId="4" w16cid:durableId="1953440881">
    <w:abstractNumId w:val="2"/>
  </w:num>
  <w:num w:numId="5" w16cid:durableId="833495115">
    <w:abstractNumId w:val="7"/>
  </w:num>
  <w:num w:numId="6" w16cid:durableId="2134857035">
    <w:abstractNumId w:val="3"/>
  </w:num>
  <w:num w:numId="7" w16cid:durableId="1313413153">
    <w:abstractNumId w:val="4"/>
  </w:num>
  <w:num w:numId="8" w16cid:durableId="2046563604">
    <w:abstractNumId w:val="5"/>
  </w:num>
  <w:num w:numId="9" w16cid:durableId="93929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D72"/>
    <w:rsid w:val="00011909"/>
    <w:rsid w:val="00044FF0"/>
    <w:rsid w:val="00057074"/>
    <w:rsid w:val="00067207"/>
    <w:rsid w:val="000808DD"/>
    <w:rsid w:val="000A0440"/>
    <w:rsid w:val="000A61CC"/>
    <w:rsid w:val="000B0CD1"/>
    <w:rsid w:val="000C3180"/>
    <w:rsid w:val="000D14FD"/>
    <w:rsid w:val="000E1520"/>
    <w:rsid w:val="000E2F5E"/>
    <w:rsid w:val="000F6560"/>
    <w:rsid w:val="00102F61"/>
    <w:rsid w:val="00116486"/>
    <w:rsid w:val="00125C99"/>
    <w:rsid w:val="00137AC3"/>
    <w:rsid w:val="0014175D"/>
    <w:rsid w:val="001526FE"/>
    <w:rsid w:val="00184351"/>
    <w:rsid w:val="00193161"/>
    <w:rsid w:val="001A065D"/>
    <w:rsid w:val="001A62C5"/>
    <w:rsid w:val="001C0BAB"/>
    <w:rsid w:val="001D7ED2"/>
    <w:rsid w:val="001F1AD7"/>
    <w:rsid w:val="00201F45"/>
    <w:rsid w:val="002027F4"/>
    <w:rsid w:val="00232864"/>
    <w:rsid w:val="002343DB"/>
    <w:rsid w:val="0024303C"/>
    <w:rsid w:val="00253971"/>
    <w:rsid w:val="0025696D"/>
    <w:rsid w:val="0025746C"/>
    <w:rsid w:val="00267F2B"/>
    <w:rsid w:val="002703E2"/>
    <w:rsid w:val="00272472"/>
    <w:rsid w:val="002A1D70"/>
    <w:rsid w:val="002A2745"/>
    <w:rsid w:val="002B1A59"/>
    <w:rsid w:val="002C0146"/>
    <w:rsid w:val="002C125A"/>
    <w:rsid w:val="002C3542"/>
    <w:rsid w:val="002D419E"/>
    <w:rsid w:val="002E3CE6"/>
    <w:rsid w:val="002E6F95"/>
    <w:rsid w:val="002E7B67"/>
    <w:rsid w:val="002F2A3D"/>
    <w:rsid w:val="00307993"/>
    <w:rsid w:val="00307B8E"/>
    <w:rsid w:val="00325C52"/>
    <w:rsid w:val="00362069"/>
    <w:rsid w:val="0036224E"/>
    <w:rsid w:val="003635E2"/>
    <w:rsid w:val="00372435"/>
    <w:rsid w:val="00375CFF"/>
    <w:rsid w:val="003F662F"/>
    <w:rsid w:val="00437AEE"/>
    <w:rsid w:val="004409D9"/>
    <w:rsid w:val="0044742C"/>
    <w:rsid w:val="00455981"/>
    <w:rsid w:val="00471514"/>
    <w:rsid w:val="004747F3"/>
    <w:rsid w:val="0047508D"/>
    <w:rsid w:val="00491965"/>
    <w:rsid w:val="004A312E"/>
    <w:rsid w:val="004C1F1A"/>
    <w:rsid w:val="004E1537"/>
    <w:rsid w:val="004E2A08"/>
    <w:rsid w:val="004F372C"/>
    <w:rsid w:val="005078FA"/>
    <w:rsid w:val="00512E69"/>
    <w:rsid w:val="00551457"/>
    <w:rsid w:val="0057696D"/>
    <w:rsid w:val="005B375A"/>
    <w:rsid w:val="005C1C56"/>
    <w:rsid w:val="005D5C65"/>
    <w:rsid w:val="00610010"/>
    <w:rsid w:val="006313AA"/>
    <w:rsid w:val="00691037"/>
    <w:rsid w:val="006A46B5"/>
    <w:rsid w:val="006B1638"/>
    <w:rsid w:val="006B233D"/>
    <w:rsid w:val="006B5EA2"/>
    <w:rsid w:val="006B6171"/>
    <w:rsid w:val="006D0354"/>
    <w:rsid w:val="006D3060"/>
    <w:rsid w:val="006D3460"/>
    <w:rsid w:val="006F0A24"/>
    <w:rsid w:val="0070373D"/>
    <w:rsid w:val="00710C12"/>
    <w:rsid w:val="007113BD"/>
    <w:rsid w:val="00713FF7"/>
    <w:rsid w:val="00717148"/>
    <w:rsid w:val="007336AF"/>
    <w:rsid w:val="00745CA8"/>
    <w:rsid w:val="007A145D"/>
    <w:rsid w:val="007C593D"/>
    <w:rsid w:val="007E001B"/>
    <w:rsid w:val="007F324F"/>
    <w:rsid w:val="007F7045"/>
    <w:rsid w:val="007F7FCE"/>
    <w:rsid w:val="0080105A"/>
    <w:rsid w:val="00833332"/>
    <w:rsid w:val="00851D53"/>
    <w:rsid w:val="00863187"/>
    <w:rsid w:val="008A542E"/>
    <w:rsid w:val="008C6699"/>
    <w:rsid w:val="008D3AFF"/>
    <w:rsid w:val="008D742D"/>
    <w:rsid w:val="008F77C1"/>
    <w:rsid w:val="009232A7"/>
    <w:rsid w:val="009343C2"/>
    <w:rsid w:val="009436D5"/>
    <w:rsid w:val="009605CC"/>
    <w:rsid w:val="00982BCF"/>
    <w:rsid w:val="00996722"/>
    <w:rsid w:val="009C43BC"/>
    <w:rsid w:val="009E5AC0"/>
    <w:rsid w:val="009F094B"/>
    <w:rsid w:val="009F449C"/>
    <w:rsid w:val="009F4F6D"/>
    <w:rsid w:val="00A074B8"/>
    <w:rsid w:val="00A630D2"/>
    <w:rsid w:val="00A70AC3"/>
    <w:rsid w:val="00A76DFF"/>
    <w:rsid w:val="00A91F6D"/>
    <w:rsid w:val="00A92851"/>
    <w:rsid w:val="00AD0711"/>
    <w:rsid w:val="00B10A92"/>
    <w:rsid w:val="00B11D64"/>
    <w:rsid w:val="00B33398"/>
    <w:rsid w:val="00B55C3C"/>
    <w:rsid w:val="00B742C8"/>
    <w:rsid w:val="00B7602F"/>
    <w:rsid w:val="00BB248B"/>
    <w:rsid w:val="00BB2D8C"/>
    <w:rsid w:val="00BC46C8"/>
    <w:rsid w:val="00BD4A1B"/>
    <w:rsid w:val="00C10A62"/>
    <w:rsid w:val="00C30FD6"/>
    <w:rsid w:val="00C45D3C"/>
    <w:rsid w:val="00C57EAF"/>
    <w:rsid w:val="00C75C1F"/>
    <w:rsid w:val="00C807C0"/>
    <w:rsid w:val="00C82965"/>
    <w:rsid w:val="00C93184"/>
    <w:rsid w:val="00D05FAB"/>
    <w:rsid w:val="00D23191"/>
    <w:rsid w:val="00D30223"/>
    <w:rsid w:val="00D40F2C"/>
    <w:rsid w:val="00D4420B"/>
    <w:rsid w:val="00D62ECE"/>
    <w:rsid w:val="00D73962"/>
    <w:rsid w:val="00D8396D"/>
    <w:rsid w:val="00D90C0A"/>
    <w:rsid w:val="00D9584D"/>
    <w:rsid w:val="00DA15B1"/>
    <w:rsid w:val="00DA1E52"/>
    <w:rsid w:val="00DB56D6"/>
    <w:rsid w:val="00DC4987"/>
    <w:rsid w:val="00DE3029"/>
    <w:rsid w:val="00DE61F3"/>
    <w:rsid w:val="00E00830"/>
    <w:rsid w:val="00E013B1"/>
    <w:rsid w:val="00E054B0"/>
    <w:rsid w:val="00E47FBD"/>
    <w:rsid w:val="00E752CF"/>
    <w:rsid w:val="00EA1D72"/>
    <w:rsid w:val="00EC36FF"/>
    <w:rsid w:val="00EF52E5"/>
    <w:rsid w:val="00F04A78"/>
    <w:rsid w:val="00F26B03"/>
    <w:rsid w:val="00F71D2B"/>
    <w:rsid w:val="00F825C3"/>
    <w:rsid w:val="00F90189"/>
    <w:rsid w:val="00FA776B"/>
    <w:rsid w:val="00FC26C8"/>
    <w:rsid w:val="00FD04DB"/>
    <w:rsid w:val="00FD6561"/>
    <w:rsid w:val="00FE63F9"/>
    <w:rsid w:val="00FF4E72"/>
    <w:rsid w:val="00FF6610"/>
    <w:rsid w:val="00FF6B1D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4E359"/>
  <w15:docId w15:val="{EECA9723-DA85-4BC3-A281-38D99E33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D72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D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D7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zh-CN"/>
    </w:rPr>
  </w:style>
  <w:style w:type="character" w:styleId="Hyperlink">
    <w:name w:val="Hyperlink"/>
    <w:basedOn w:val="DefaultParagraphFont"/>
    <w:uiPriority w:val="99"/>
    <w:unhideWhenUsed/>
    <w:rsid w:val="00EA1D72"/>
    <w:rPr>
      <w:color w:val="0000FF"/>
      <w:u w:val="single"/>
    </w:rPr>
  </w:style>
  <w:style w:type="table" w:customStyle="1" w:styleId="TableGridLight1">
    <w:name w:val="Table Grid Light1"/>
    <w:basedOn w:val="TableNormal"/>
    <w:uiPriority w:val="40"/>
    <w:rsid w:val="00EA1D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A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D72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A1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D72"/>
    <w:rPr>
      <w:rFonts w:eastAsiaTheme="minorEastAsia"/>
      <w:lang w:eastAsia="zh-CN"/>
    </w:rPr>
  </w:style>
  <w:style w:type="paragraph" w:styleId="NoSpacing">
    <w:name w:val="No Spacing"/>
    <w:link w:val="NoSpacingChar"/>
    <w:uiPriority w:val="1"/>
    <w:qFormat/>
    <w:rsid w:val="00EA1D72"/>
    <w:pPr>
      <w:spacing w:after="0" w:line="240" w:lineRule="auto"/>
    </w:pPr>
    <w:rPr>
      <w:rFonts w:eastAsiaTheme="minorEastAsia"/>
      <w:lang w:eastAsia="zh-CN"/>
    </w:rPr>
  </w:style>
  <w:style w:type="paragraph" w:styleId="ListParagraph">
    <w:name w:val="List Paragraph"/>
    <w:basedOn w:val="Normal"/>
    <w:uiPriority w:val="34"/>
    <w:qFormat/>
    <w:rsid w:val="00EA1D72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EA1D72"/>
    <w:rPr>
      <w:rFonts w:eastAsiaTheme="minorEastAsia"/>
      <w:lang w:eastAsia="zh-CN"/>
    </w:rPr>
  </w:style>
  <w:style w:type="table" w:styleId="TableGrid">
    <w:name w:val="Table Grid"/>
    <w:basedOn w:val="TableNormal"/>
    <w:uiPriority w:val="39"/>
    <w:rsid w:val="00EA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D2"/>
    <w:rPr>
      <w:rFonts w:ascii="Segoe UI" w:eastAsiaTheme="minorEastAsia" w:hAnsi="Segoe UI" w:cs="Segoe UI"/>
      <w:sz w:val="18"/>
      <w:szCs w:val="18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0808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10A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oai.pl.so.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curement@moai.pl.so.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125</cp:revision>
  <cp:lastPrinted>2022-08-07T11:27:00Z</cp:lastPrinted>
  <dcterms:created xsi:type="dcterms:W3CDTF">2022-07-17T05:44:00Z</dcterms:created>
  <dcterms:modified xsi:type="dcterms:W3CDTF">2026-08-09T10:26:00Z</dcterms:modified>
</cp:coreProperties>
</file>